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C13C9" w14:textId="089A3C48" w:rsidR="00A800C7" w:rsidRPr="00320159" w:rsidRDefault="00A800C7" w:rsidP="00A800C7">
      <w:pPr>
        <w:tabs>
          <w:tab w:val="center" w:pos="4536"/>
          <w:tab w:val="right" w:pos="8280"/>
          <w:tab w:val="right" w:pos="9639"/>
        </w:tabs>
        <w:ind w:right="2"/>
        <w:rPr>
          <w:rFonts w:ascii="Arial" w:hAnsi="Arial" w:cs="Arial"/>
          <w:b/>
          <w:bCs/>
          <w:sz w:val="28"/>
          <w:highlight w:val="yellow"/>
        </w:rPr>
      </w:pPr>
      <w:r w:rsidRPr="009826D6">
        <w:rPr>
          <w:rFonts w:ascii="Arial" w:hAnsi="Arial" w:cs="Arial"/>
          <w:b/>
          <w:bCs/>
          <w:sz w:val="28"/>
        </w:rPr>
        <w:t>3GPP TSG RAN WG</w:t>
      </w:r>
      <w:r w:rsidRPr="003A6AC6">
        <w:rPr>
          <w:rFonts w:ascii="Arial" w:hAnsi="Arial" w:cs="Arial"/>
          <w:b/>
          <w:bCs/>
          <w:sz w:val="28"/>
        </w:rPr>
        <w:t>1 #</w:t>
      </w:r>
      <w:r w:rsidR="009066F4" w:rsidRPr="003A6AC6">
        <w:rPr>
          <w:rFonts w:ascii="Arial" w:hAnsi="Arial" w:cs="Arial"/>
          <w:b/>
          <w:bCs/>
          <w:sz w:val="28"/>
        </w:rPr>
        <w:t>10</w:t>
      </w:r>
      <w:r w:rsidR="009066F4" w:rsidRPr="003A6AC6">
        <w:rPr>
          <w:rFonts w:ascii="Arial" w:hAnsi="Arial" w:cs="Arial" w:hint="eastAsia"/>
          <w:b/>
          <w:bCs/>
          <w:sz w:val="28"/>
        </w:rPr>
        <w:t>2</w:t>
      </w:r>
      <w:r w:rsidR="00320159" w:rsidRPr="003A6AC6">
        <w:rPr>
          <w:rFonts w:ascii="Arial" w:hAnsi="Arial" w:cs="Arial"/>
          <w:b/>
          <w:bCs/>
          <w:sz w:val="28"/>
        </w:rPr>
        <w:t>e</w:t>
      </w:r>
      <w:r w:rsidRPr="003A6AC6">
        <w:rPr>
          <w:rFonts w:ascii="Arial" w:hAnsi="Arial" w:cs="Arial"/>
          <w:b/>
          <w:bCs/>
          <w:sz w:val="28"/>
        </w:rPr>
        <w:tab/>
      </w:r>
      <w:r w:rsidRPr="003A6AC6">
        <w:rPr>
          <w:rFonts w:ascii="Arial" w:hAnsi="Arial" w:cs="Arial"/>
          <w:b/>
          <w:bCs/>
          <w:sz w:val="28"/>
        </w:rPr>
        <w:tab/>
      </w:r>
      <w:r w:rsidRPr="003A6AC6">
        <w:rPr>
          <w:rFonts w:ascii="Arial" w:hAnsi="Arial" w:cs="Arial"/>
          <w:b/>
          <w:bCs/>
          <w:sz w:val="28"/>
        </w:rPr>
        <w:tab/>
        <w:t>R1-</w:t>
      </w:r>
      <w:r w:rsidR="00320159" w:rsidRPr="003A6AC6">
        <w:rPr>
          <w:rFonts w:ascii="Arial" w:hAnsi="Arial" w:cs="Arial"/>
          <w:b/>
          <w:bCs/>
          <w:sz w:val="28"/>
        </w:rPr>
        <w:t>200</w:t>
      </w:r>
      <w:r w:rsidR="009676A9" w:rsidRPr="003A6AC6">
        <w:rPr>
          <w:rFonts w:ascii="Arial" w:hAnsi="Arial" w:cs="Arial" w:hint="eastAsia"/>
          <w:b/>
          <w:bCs/>
          <w:sz w:val="28"/>
        </w:rPr>
        <w:t>6743</w:t>
      </w:r>
      <w:bookmarkStart w:id="0" w:name="_GoBack"/>
      <w:bookmarkEnd w:id="0"/>
    </w:p>
    <w:p w14:paraId="5D0FDFB5" w14:textId="0D59B1C0" w:rsidR="00A800C7" w:rsidRPr="009826D6" w:rsidRDefault="009826D6" w:rsidP="00A800C7">
      <w:pPr>
        <w:tabs>
          <w:tab w:val="center" w:pos="4536"/>
          <w:tab w:val="right" w:pos="9072"/>
        </w:tabs>
        <w:rPr>
          <w:rFonts w:ascii="Arial" w:eastAsia="ＭＳ 明朝" w:hAnsi="Arial" w:cs="Arial"/>
          <w:b/>
          <w:bCs/>
          <w:sz w:val="28"/>
        </w:rPr>
      </w:pPr>
      <w:proofErr w:type="gramStart"/>
      <w:r w:rsidRPr="0003376C">
        <w:rPr>
          <w:rFonts w:ascii="Arial" w:eastAsia="ＭＳ 明朝" w:hAnsi="Arial" w:cs="Arial"/>
          <w:b/>
          <w:bCs/>
          <w:sz w:val="28"/>
        </w:rPr>
        <w:t>e-Meeting</w:t>
      </w:r>
      <w:proofErr w:type="gramEnd"/>
      <w:r w:rsidRPr="0003376C">
        <w:rPr>
          <w:rFonts w:ascii="Arial" w:eastAsia="ＭＳ 明朝" w:hAnsi="Arial" w:cs="Arial"/>
          <w:b/>
          <w:bCs/>
          <w:sz w:val="28"/>
        </w:rPr>
        <w:t xml:space="preserve">, </w:t>
      </w:r>
      <w:r w:rsidR="0003376C" w:rsidRPr="0003376C">
        <w:rPr>
          <w:rFonts w:ascii="Arial" w:eastAsia="ＭＳ 明朝" w:hAnsi="Arial" w:cs="Arial" w:hint="eastAsia"/>
          <w:b/>
          <w:bCs/>
          <w:sz w:val="28"/>
        </w:rPr>
        <w:t>August</w:t>
      </w:r>
      <w:r w:rsidRPr="0003376C">
        <w:rPr>
          <w:rFonts w:ascii="Arial" w:eastAsia="ＭＳ 明朝" w:hAnsi="Arial" w:cs="Arial"/>
          <w:b/>
          <w:bCs/>
          <w:sz w:val="28"/>
        </w:rPr>
        <w:t xml:space="preserve"> </w:t>
      </w:r>
      <w:r w:rsidR="0003376C" w:rsidRPr="0003376C">
        <w:rPr>
          <w:rFonts w:ascii="Arial" w:eastAsia="ＭＳ 明朝" w:hAnsi="Arial" w:cs="Arial" w:hint="eastAsia"/>
          <w:b/>
          <w:bCs/>
          <w:sz w:val="28"/>
        </w:rPr>
        <w:t>17</w:t>
      </w:r>
      <w:r w:rsidRPr="0003376C">
        <w:rPr>
          <w:rFonts w:ascii="Arial" w:eastAsia="ＭＳ 明朝" w:hAnsi="Arial" w:cs="Arial"/>
          <w:b/>
          <w:bCs/>
          <w:sz w:val="28"/>
          <w:vertAlign w:val="superscript"/>
        </w:rPr>
        <w:t>th</w:t>
      </w:r>
      <w:r w:rsidRPr="0003376C">
        <w:rPr>
          <w:rFonts w:ascii="Arial" w:eastAsia="ＭＳ 明朝" w:hAnsi="Arial" w:cs="Arial"/>
          <w:b/>
          <w:bCs/>
          <w:sz w:val="28"/>
        </w:rPr>
        <w:t xml:space="preserve"> – </w:t>
      </w:r>
      <w:r w:rsidR="0003376C" w:rsidRPr="0003376C">
        <w:rPr>
          <w:rFonts w:ascii="Arial" w:eastAsia="ＭＳ 明朝" w:hAnsi="Arial" w:cs="Arial" w:hint="eastAsia"/>
          <w:b/>
          <w:bCs/>
          <w:sz w:val="28"/>
        </w:rPr>
        <w:t>28</w:t>
      </w:r>
      <w:r w:rsidRPr="0003376C">
        <w:rPr>
          <w:rFonts w:ascii="Arial" w:eastAsia="ＭＳ 明朝" w:hAnsi="Arial" w:cs="Arial"/>
          <w:b/>
          <w:bCs/>
          <w:sz w:val="28"/>
          <w:vertAlign w:val="superscript"/>
        </w:rPr>
        <w:t>th</w:t>
      </w:r>
      <w:r w:rsidRPr="0003376C">
        <w:rPr>
          <w:rFonts w:ascii="Arial" w:eastAsia="ＭＳ 明朝" w:hAnsi="Arial" w:cs="Arial"/>
          <w:b/>
          <w:bCs/>
          <w:sz w:val="28"/>
        </w:rPr>
        <w:t>, 2020</w:t>
      </w:r>
    </w:p>
    <w:p w14:paraId="07210D9E" w14:textId="77777777" w:rsidR="003F1BAF" w:rsidRPr="0003376C"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F759503"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E62471" w:rsidRPr="00E62471">
        <w:rPr>
          <w:rFonts w:hint="eastAsia"/>
          <w:bCs/>
          <w:sz w:val="24"/>
        </w:rPr>
        <w:t xml:space="preserve">Potential techniques for </w:t>
      </w:r>
      <w:r w:rsidR="00505547">
        <w:rPr>
          <w:bCs/>
          <w:sz w:val="24"/>
        </w:rPr>
        <w:t>c</w:t>
      </w:r>
      <w:r w:rsidR="00505547" w:rsidRPr="00505547">
        <w:rPr>
          <w:bCs/>
          <w:sz w:val="24"/>
        </w:rPr>
        <w:t>overage enhancement for channels other than PUSCH and PUCCH</w:t>
      </w:r>
    </w:p>
    <w:p w14:paraId="33948831" w14:textId="5E2E4662"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03376C">
        <w:rPr>
          <w:sz w:val="24"/>
          <w:lang w:val="en-US" w:eastAsia="ja-JP"/>
        </w:rPr>
        <w:t>8.</w:t>
      </w:r>
      <w:r w:rsidR="0003376C">
        <w:rPr>
          <w:rFonts w:hint="eastAsia"/>
          <w:sz w:val="24"/>
          <w:lang w:val="en-US" w:eastAsia="ja-JP"/>
        </w:rPr>
        <w:t>8</w:t>
      </w:r>
      <w:r w:rsidR="00D975FF">
        <w:rPr>
          <w:sz w:val="24"/>
          <w:lang w:val="en-US" w:eastAsia="ja-JP"/>
        </w:rPr>
        <w:t>.</w:t>
      </w:r>
      <w:r w:rsidR="00D975FF">
        <w:rPr>
          <w:rFonts w:hint="eastAsia"/>
          <w:sz w:val="24"/>
          <w:lang w:val="en-US" w:eastAsia="ja-JP"/>
        </w:rPr>
        <w:t>2</w:t>
      </w:r>
      <w:r w:rsidR="009066F4">
        <w:rPr>
          <w:rFonts w:hint="eastAsia"/>
          <w:sz w:val="24"/>
          <w:lang w:val="en-US" w:eastAsia="ja-JP"/>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064594C" w14:textId="449FFDDD" w:rsidR="005E66C9" w:rsidRDefault="005E66C9" w:rsidP="00127DA7">
      <w:pPr>
        <w:spacing w:afterLines="50" w:after="120"/>
        <w:jc w:val="both"/>
        <w:rPr>
          <w:sz w:val="22"/>
          <w:szCs w:val="22"/>
          <w:lang w:val="en-US"/>
        </w:rPr>
      </w:pPr>
      <w:r>
        <w:rPr>
          <w:rFonts w:hint="eastAsia"/>
          <w:sz w:val="22"/>
          <w:szCs w:val="22"/>
          <w:lang w:val="en-US"/>
        </w:rPr>
        <w:t>At the RAN#86 meeting, the new SI on</w:t>
      </w:r>
      <w:r w:rsidRPr="005E66C9">
        <w:rPr>
          <w:sz w:val="22"/>
          <w:szCs w:val="22"/>
          <w:lang w:val="en-US"/>
        </w:rPr>
        <w:t xml:space="preserve"> NR coverage enhancement</w:t>
      </w:r>
      <w:r>
        <w:rPr>
          <w:rFonts w:hint="eastAsia"/>
          <w:sz w:val="22"/>
          <w:szCs w:val="22"/>
          <w:lang w:val="en-US"/>
        </w:rPr>
        <w:t xml:space="preserve"> was approved</w:t>
      </w:r>
      <w:r w:rsidRPr="005E66C9">
        <w:rPr>
          <w:rFonts w:hint="eastAsia"/>
          <w:sz w:val="22"/>
          <w:szCs w:val="22"/>
          <w:lang w:val="en-US"/>
        </w:rPr>
        <w:t xml:space="preserve"> </w:t>
      </w:r>
      <w:r>
        <w:rPr>
          <w:rFonts w:hint="eastAsia"/>
          <w:sz w:val="22"/>
          <w:szCs w:val="22"/>
          <w:lang w:val="en-US"/>
        </w:rPr>
        <w:t xml:space="preserve">[1]. </w:t>
      </w:r>
      <w:r w:rsidR="002B07F3" w:rsidRPr="005E66C9">
        <w:rPr>
          <w:sz w:val="22"/>
          <w:szCs w:val="22"/>
          <w:lang w:val="en-US"/>
        </w:rPr>
        <w:t xml:space="preserve">The objectives of the </w:t>
      </w:r>
      <w:r w:rsidR="002B07F3">
        <w:rPr>
          <w:rFonts w:hint="eastAsia"/>
          <w:sz w:val="22"/>
          <w:szCs w:val="22"/>
          <w:lang w:val="en-US"/>
        </w:rPr>
        <w:t>S</w:t>
      </w:r>
      <w:r w:rsidR="002B07F3" w:rsidRPr="005E66C9">
        <w:rPr>
          <w:sz w:val="22"/>
          <w:szCs w:val="22"/>
          <w:lang w:val="en-US"/>
        </w:rPr>
        <w:t xml:space="preserve">I </w:t>
      </w:r>
      <w:r w:rsidR="002B07F3">
        <w:rPr>
          <w:rFonts w:hint="eastAsia"/>
          <w:sz w:val="22"/>
          <w:szCs w:val="22"/>
          <w:lang w:val="en-US"/>
        </w:rPr>
        <w:t>are as follows</w:t>
      </w:r>
      <w:r w:rsidR="002B07F3" w:rsidRPr="005E66C9">
        <w:rPr>
          <w:sz w:val="22"/>
          <w:szCs w:val="22"/>
          <w:lang w:val="en-US"/>
        </w:rPr>
        <w:t>.</w:t>
      </w:r>
    </w:p>
    <w:tbl>
      <w:tblPr>
        <w:tblStyle w:val="aff4"/>
        <w:tblW w:w="0" w:type="auto"/>
        <w:tblLook w:val="04A0" w:firstRow="1" w:lastRow="0" w:firstColumn="1" w:lastColumn="0" w:noHBand="0" w:noVBand="1"/>
      </w:tblPr>
      <w:tblGrid>
        <w:gridCol w:w="9962"/>
      </w:tblGrid>
      <w:tr w:rsidR="002B07F3" w14:paraId="01DA7E8D" w14:textId="77777777" w:rsidTr="001B0CD6">
        <w:tc>
          <w:tcPr>
            <w:tcW w:w="9962" w:type="dxa"/>
          </w:tcPr>
          <w:p w14:paraId="403149E1" w14:textId="77777777" w:rsidR="002B07F3" w:rsidRPr="002B07F3" w:rsidRDefault="002B07F3" w:rsidP="002B07F3">
            <w:pPr>
              <w:snapToGrid w:val="0"/>
              <w:spacing w:before="100" w:beforeAutospacing="1" w:after="100" w:afterAutospacing="1"/>
              <w:jc w:val="both"/>
              <w:rPr>
                <w:bCs/>
                <w:sz w:val="22"/>
                <w:szCs w:val="22"/>
              </w:rPr>
            </w:pPr>
            <w:r w:rsidRPr="002B07F3">
              <w:rPr>
                <w:bCs/>
                <w:sz w:val="22"/>
                <w:szCs w:val="22"/>
              </w:rPr>
              <w:t>The objective of this study item is to study potential coverage enhancement solutions for specific scenarios for both FR1 and FR2. The detailed objectives are as follows.</w:t>
            </w:r>
          </w:p>
          <w:p w14:paraId="3DEC1AA0"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The target scenarios and services include</w:t>
            </w:r>
          </w:p>
          <w:p w14:paraId="25C636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Urban (</w:t>
            </w:r>
            <w:r w:rsidRPr="002B07F3">
              <w:rPr>
                <w:rFonts w:hint="eastAsia"/>
                <w:sz w:val="22"/>
                <w:szCs w:val="22"/>
                <w:lang w:eastAsia="zh-CN"/>
              </w:rPr>
              <w:t>out</w:t>
            </w:r>
            <w:r w:rsidRPr="002B07F3">
              <w:rPr>
                <w:sz w:val="22"/>
                <w:szCs w:val="22"/>
                <w:lang w:eastAsia="zh-CN"/>
              </w:rPr>
              <w:t xml:space="preserve">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scenario, and rural scenario (including extreme long distance</w:t>
            </w:r>
            <w:r w:rsidRPr="002B07F3">
              <w:rPr>
                <w:rFonts w:hint="eastAsia"/>
                <w:sz w:val="22"/>
                <w:szCs w:val="22"/>
                <w:lang w:eastAsia="zh-CN"/>
              </w:rPr>
              <w:t xml:space="preserve"> rural</w:t>
            </w:r>
            <w:r w:rsidRPr="002B07F3">
              <w:rPr>
                <w:sz w:val="22"/>
                <w:szCs w:val="22"/>
                <w:lang w:eastAsia="zh-CN"/>
              </w:rPr>
              <w:t xml:space="preserve"> scenario) for FR1</w:t>
            </w:r>
          </w:p>
          <w:p w14:paraId="4023E12C"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Indoor scenario (indoor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and u</w:t>
            </w:r>
            <w:r w:rsidRPr="002B07F3">
              <w:rPr>
                <w:rFonts w:hint="eastAsia"/>
                <w:sz w:val="22"/>
                <w:szCs w:val="22"/>
                <w:lang w:eastAsia="zh-CN"/>
              </w:rPr>
              <w:t>rban</w:t>
            </w:r>
            <w:r w:rsidRPr="002B07F3">
              <w:rPr>
                <w:sz w:val="22"/>
                <w:szCs w:val="22"/>
                <w:lang w:eastAsia="zh-CN"/>
              </w:rPr>
              <w:t xml:space="preserve">/suburban scenario (including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outdoor</w:t>
            </w:r>
            <w:r w:rsidRPr="002B07F3">
              <w:rPr>
                <w:rFonts w:hint="eastAsia"/>
                <w:sz w:val="22"/>
                <w:szCs w:val="22"/>
                <w:lang w:eastAsia="zh-CN"/>
              </w:rPr>
              <w:t xml:space="preserve"> UEs</w:t>
            </w:r>
            <w:r w:rsidRPr="002B07F3">
              <w:rPr>
                <w:sz w:val="22"/>
                <w:szCs w:val="22"/>
                <w:lang w:eastAsia="zh-CN"/>
              </w:rPr>
              <w:t xml:space="preserve"> and outdoor </w:t>
            </w:r>
            <w:proofErr w:type="spellStart"/>
            <w:r w:rsidRPr="002B07F3">
              <w:rPr>
                <w:rFonts w:eastAsia="Malgun Gothic"/>
                <w:sz w:val="22"/>
                <w:szCs w:val="22"/>
                <w:lang w:eastAsia="ko-KR"/>
              </w:rPr>
              <w:t>gNB</w:t>
            </w:r>
            <w:proofErr w:type="spellEnd"/>
            <w:r w:rsidRPr="002B07F3">
              <w:rPr>
                <w:rFonts w:eastAsia="Malgun Gothic"/>
                <w:sz w:val="22"/>
                <w:szCs w:val="22"/>
                <w:lang w:eastAsia="ko-KR"/>
              </w:rPr>
              <w:t xml:space="preserve"> serving</w:t>
            </w:r>
            <w:r w:rsidRPr="002B07F3">
              <w:rPr>
                <w:sz w:val="22"/>
                <w:szCs w:val="22"/>
                <w:lang w:eastAsia="zh-CN"/>
              </w:rPr>
              <w:t xml:space="preserve"> indoor</w:t>
            </w:r>
            <w:r w:rsidRPr="002B07F3">
              <w:rPr>
                <w:rFonts w:hint="eastAsia"/>
                <w:sz w:val="22"/>
                <w:szCs w:val="22"/>
                <w:lang w:eastAsia="zh-CN"/>
              </w:rPr>
              <w:t xml:space="preserve"> UEs</w:t>
            </w:r>
            <w:r w:rsidRPr="002B07F3">
              <w:rPr>
                <w:sz w:val="22"/>
                <w:szCs w:val="22"/>
                <w:lang w:eastAsia="zh-CN"/>
              </w:rPr>
              <w:t>) for FR2.</w:t>
            </w:r>
          </w:p>
          <w:p w14:paraId="3B823771"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TDD and FDD for FR1.</w:t>
            </w:r>
          </w:p>
          <w:p w14:paraId="0D95B77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 xml:space="preserve">VoIP and </w:t>
            </w:r>
            <w:proofErr w:type="spellStart"/>
            <w:r w:rsidRPr="002B07F3">
              <w:rPr>
                <w:sz w:val="22"/>
                <w:szCs w:val="22"/>
                <w:lang w:eastAsia="zh-CN"/>
              </w:rPr>
              <w:t>eMBB</w:t>
            </w:r>
            <w:proofErr w:type="spellEnd"/>
            <w:r w:rsidRPr="002B07F3">
              <w:rPr>
                <w:sz w:val="22"/>
                <w:szCs w:val="22"/>
                <w:lang w:eastAsia="zh-CN"/>
              </w:rPr>
              <w:t xml:space="preserve"> service for FR1.</w:t>
            </w:r>
          </w:p>
          <w:p w14:paraId="43ABA8F8"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proofErr w:type="spellStart"/>
            <w:proofErr w:type="gramStart"/>
            <w:r w:rsidRPr="002B07F3">
              <w:rPr>
                <w:sz w:val="22"/>
                <w:szCs w:val="22"/>
                <w:lang w:eastAsia="zh-CN"/>
              </w:rPr>
              <w:t>eMBB</w:t>
            </w:r>
            <w:proofErr w:type="spellEnd"/>
            <w:proofErr w:type="gramEnd"/>
            <w:r w:rsidRPr="002B07F3">
              <w:rPr>
                <w:sz w:val="22"/>
                <w:szCs w:val="22"/>
                <w:lang w:eastAsia="zh-CN"/>
              </w:rPr>
              <w:t xml:space="preserve"> service as first priority and VoIP as second priority for FR2.</w:t>
            </w:r>
          </w:p>
          <w:p w14:paraId="2B7E050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eastAsia="zh-CN"/>
              </w:rPr>
            </w:pPr>
            <w:r w:rsidRPr="002B07F3">
              <w:rPr>
                <w:sz w:val="22"/>
                <w:szCs w:val="22"/>
                <w:lang w:eastAsia="zh-CN"/>
              </w:rPr>
              <w:t>LPWA services and scenarios are not included.</w:t>
            </w:r>
          </w:p>
          <w:p w14:paraId="1C942D66"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baseline coverage performance for both DL and UL for the above scenarios and services based on link-level simulation</w:t>
            </w:r>
          </w:p>
          <w:p w14:paraId="7B9E5095"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UL channels (</w:t>
            </w:r>
            <w:r w:rsidRPr="002B07F3">
              <w:rPr>
                <w:rFonts w:eastAsia="Malgun Gothic"/>
                <w:sz w:val="22"/>
                <w:szCs w:val="22"/>
                <w:lang w:eastAsia="ko-KR"/>
              </w:rPr>
              <w:t>including PUSCH and PUCCH</w:t>
            </w:r>
            <w:r w:rsidRPr="002B07F3">
              <w:rPr>
                <w:sz w:val="22"/>
                <w:szCs w:val="22"/>
                <w:lang w:val="en-US" w:eastAsia="zh-CN"/>
              </w:rPr>
              <w:t>) are prioritized for FR1.</w:t>
            </w:r>
          </w:p>
          <w:p w14:paraId="03865C9E"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Both DL and UL channels for FR2.</w:t>
            </w:r>
          </w:p>
          <w:p w14:paraId="549BCFDF" w14:textId="77777777" w:rsidR="002B07F3" w:rsidRPr="002B07F3" w:rsidRDefault="002B07F3" w:rsidP="002B07F3">
            <w:pPr>
              <w:numPr>
                <w:ilvl w:val="0"/>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Identify the performance target for coverage enhancement, and s</w:t>
            </w:r>
            <w:r w:rsidRPr="002B07F3">
              <w:rPr>
                <w:rFonts w:hint="eastAsia"/>
                <w:sz w:val="22"/>
                <w:szCs w:val="22"/>
                <w:lang w:val="en-US" w:eastAsia="zh-CN"/>
              </w:rPr>
              <w:t xml:space="preserve">tudy </w:t>
            </w:r>
            <w:r w:rsidRPr="002B07F3">
              <w:rPr>
                <w:sz w:val="22"/>
                <w:szCs w:val="22"/>
                <w:lang w:val="en-US" w:eastAsia="zh-CN"/>
              </w:rPr>
              <w:t>the potential solutions for coverage enhancements for the above scenarios and services</w:t>
            </w:r>
          </w:p>
          <w:p w14:paraId="788279DF"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rFonts w:hint="eastAsia"/>
                <w:sz w:val="22"/>
                <w:szCs w:val="22"/>
                <w:lang w:val="en-US" w:eastAsia="zh-CN"/>
              </w:rPr>
              <w:t>The target channel</w:t>
            </w:r>
            <w:r w:rsidRPr="002B07F3">
              <w:rPr>
                <w:sz w:val="22"/>
                <w:szCs w:val="22"/>
                <w:lang w:val="en-US" w:eastAsia="zh-CN"/>
              </w:rPr>
              <w:t>s</w:t>
            </w:r>
            <w:r w:rsidRPr="002B07F3">
              <w:rPr>
                <w:rFonts w:hint="eastAsia"/>
                <w:sz w:val="22"/>
                <w:szCs w:val="22"/>
                <w:lang w:val="en-US" w:eastAsia="zh-CN"/>
              </w:rPr>
              <w:t xml:space="preserve"> in</w:t>
            </w:r>
            <w:r w:rsidRPr="002B07F3">
              <w:rPr>
                <w:sz w:val="22"/>
                <w:szCs w:val="22"/>
                <w:lang w:val="en-US" w:eastAsia="zh-CN"/>
              </w:rPr>
              <w:t xml:space="preserve">clude </w:t>
            </w:r>
            <w:r w:rsidRPr="002B07F3">
              <w:rPr>
                <w:rFonts w:hint="eastAsia"/>
                <w:sz w:val="22"/>
                <w:szCs w:val="22"/>
                <w:lang w:val="en-US" w:eastAsia="zh-CN"/>
              </w:rPr>
              <w:t xml:space="preserve">at least </w:t>
            </w:r>
            <w:r w:rsidRPr="002B07F3">
              <w:rPr>
                <w:sz w:val="22"/>
                <w:szCs w:val="22"/>
                <w:lang w:val="en-US" w:eastAsia="zh-CN"/>
              </w:rPr>
              <w:t>PUSCH/PUCCH</w:t>
            </w:r>
            <w:r w:rsidRPr="002B07F3">
              <w:rPr>
                <w:rFonts w:hint="eastAsia"/>
                <w:sz w:val="22"/>
                <w:szCs w:val="22"/>
                <w:lang w:val="en-US" w:eastAsia="zh-CN"/>
              </w:rPr>
              <w:t xml:space="preserve"> </w:t>
            </w:r>
          </w:p>
          <w:p w14:paraId="408A5460"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Study enhanced solutions, e.g., time domain/frequency domain/DM-RS enhancement (including DM-RS-less transmissions)</w:t>
            </w:r>
          </w:p>
          <w:p w14:paraId="15D3C42A" w14:textId="7777777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sz w:val="22"/>
                <w:szCs w:val="22"/>
                <w:lang w:val="en-US" w:eastAsia="zh-CN"/>
              </w:rPr>
            </w:pPr>
            <w:r w:rsidRPr="002B07F3">
              <w:rPr>
                <w:sz w:val="22"/>
                <w:szCs w:val="22"/>
                <w:lang w:val="en-US" w:eastAsia="zh-CN"/>
              </w:rPr>
              <w:t>S</w:t>
            </w:r>
            <w:r w:rsidRPr="002B07F3">
              <w:rPr>
                <w:rFonts w:hint="eastAsia"/>
                <w:sz w:val="22"/>
                <w:szCs w:val="22"/>
                <w:lang w:val="en-US" w:eastAsia="zh-CN"/>
              </w:rPr>
              <w:t xml:space="preserve">tudy </w:t>
            </w:r>
            <w:r w:rsidRPr="002B07F3">
              <w:rPr>
                <w:sz w:val="22"/>
                <w:szCs w:val="22"/>
                <w:lang w:val="en-US" w:eastAsia="zh-CN"/>
              </w:rPr>
              <w:t>the additional enhanced solutions for FR2 if any</w:t>
            </w:r>
          </w:p>
          <w:p w14:paraId="54C0C1E0" w14:textId="2E05AF87" w:rsidR="002B07F3" w:rsidRPr="002B07F3" w:rsidRDefault="002B07F3" w:rsidP="002B07F3">
            <w:pPr>
              <w:numPr>
                <w:ilvl w:val="1"/>
                <w:numId w:val="37"/>
              </w:numPr>
              <w:overflowPunct/>
              <w:autoSpaceDE/>
              <w:autoSpaceDN/>
              <w:snapToGrid w:val="0"/>
              <w:spacing w:before="100" w:beforeAutospacing="1" w:after="100" w:afterAutospacing="1" w:line="276" w:lineRule="auto"/>
              <w:jc w:val="both"/>
              <w:textAlignment w:val="auto"/>
              <w:rPr>
                <w:lang w:val="en-US" w:eastAsia="zh-CN"/>
              </w:rPr>
            </w:pPr>
            <w:r w:rsidRPr="002B07F3">
              <w:rPr>
                <w:rFonts w:hint="eastAsia"/>
                <w:sz w:val="22"/>
                <w:szCs w:val="22"/>
                <w:lang w:val="en-US" w:eastAsia="zh-CN"/>
              </w:rPr>
              <w:t xml:space="preserve">Evaluate the performance of the </w:t>
            </w:r>
            <w:r w:rsidRPr="002B07F3">
              <w:rPr>
                <w:sz w:val="22"/>
                <w:szCs w:val="22"/>
                <w:lang w:val="en-US" w:eastAsia="zh-CN"/>
              </w:rPr>
              <w:t>potential</w:t>
            </w:r>
            <w:r w:rsidRPr="002B07F3">
              <w:rPr>
                <w:rFonts w:hint="eastAsia"/>
                <w:sz w:val="22"/>
                <w:szCs w:val="22"/>
                <w:lang w:val="en-US" w:eastAsia="zh-CN"/>
              </w:rPr>
              <w:t xml:space="preserve"> </w:t>
            </w:r>
            <w:r w:rsidRPr="002B07F3">
              <w:rPr>
                <w:sz w:val="22"/>
                <w:szCs w:val="22"/>
                <w:lang w:val="en-US" w:eastAsia="zh-CN"/>
              </w:rPr>
              <w:t>solutions</w:t>
            </w:r>
            <w:r w:rsidRPr="002B07F3">
              <w:rPr>
                <w:rFonts w:hint="eastAsia"/>
                <w:sz w:val="22"/>
                <w:szCs w:val="22"/>
                <w:lang w:val="en-US" w:eastAsia="zh-CN"/>
              </w:rPr>
              <w:t xml:space="preserve"> </w:t>
            </w:r>
            <w:r w:rsidRPr="002B07F3">
              <w:rPr>
                <w:sz w:val="22"/>
                <w:szCs w:val="22"/>
                <w:lang w:val="en-US" w:eastAsia="zh-CN"/>
              </w:rPr>
              <w:t>based on link level simulation.</w:t>
            </w:r>
          </w:p>
        </w:tc>
      </w:tr>
    </w:tbl>
    <w:p w14:paraId="140B68CB" w14:textId="77777777" w:rsidR="002B07F3" w:rsidRPr="002B07F3" w:rsidRDefault="002B07F3" w:rsidP="00127DA7">
      <w:pPr>
        <w:spacing w:afterLines="50" w:after="120"/>
        <w:jc w:val="both"/>
        <w:rPr>
          <w:sz w:val="22"/>
          <w:szCs w:val="22"/>
        </w:rPr>
      </w:pPr>
    </w:p>
    <w:p w14:paraId="650FBB67" w14:textId="7EE649EE" w:rsidR="0003376C" w:rsidRDefault="0003376C" w:rsidP="0003376C">
      <w:pPr>
        <w:spacing w:afterLines="50" w:after="120"/>
        <w:jc w:val="both"/>
        <w:rPr>
          <w:rFonts w:eastAsiaTheme="minorEastAsia"/>
          <w:sz w:val="22"/>
          <w:szCs w:val="22"/>
          <w:lang w:val="en-US"/>
        </w:rPr>
      </w:pPr>
      <w:r>
        <w:rPr>
          <w:rFonts w:eastAsiaTheme="minorEastAsia" w:hint="eastAsia"/>
          <w:sz w:val="22"/>
          <w:szCs w:val="22"/>
          <w:lang w:val="en-US"/>
        </w:rPr>
        <w:t>In this contribution, we discuss on the p</w:t>
      </w:r>
      <w:r w:rsidRPr="00E62471">
        <w:rPr>
          <w:rFonts w:eastAsiaTheme="minorEastAsia"/>
          <w:sz w:val="22"/>
          <w:szCs w:val="22"/>
          <w:lang w:val="en-US"/>
        </w:rPr>
        <w:t>otential techniques for coverage enhancements</w:t>
      </w:r>
      <w:r>
        <w:rPr>
          <w:rFonts w:eastAsiaTheme="minorEastAsia" w:hint="eastAsia"/>
          <w:sz w:val="22"/>
          <w:szCs w:val="22"/>
          <w:lang w:val="en-US"/>
        </w:rPr>
        <w:t xml:space="preserve"> for PDCCH based on our link budget evaluation results </w:t>
      </w:r>
      <w:r>
        <w:rPr>
          <w:rFonts w:eastAsiaTheme="minorEastAsia"/>
          <w:sz w:val="22"/>
          <w:szCs w:val="22"/>
          <w:lang w:val="en-US"/>
        </w:rPr>
        <w:t>introduced</w:t>
      </w:r>
      <w:r>
        <w:rPr>
          <w:rFonts w:eastAsiaTheme="minorEastAsia" w:hint="eastAsia"/>
          <w:sz w:val="22"/>
          <w:szCs w:val="22"/>
          <w:lang w:val="en-US"/>
        </w:rPr>
        <w:t xml:space="preserve"> in [2-3].</w:t>
      </w:r>
    </w:p>
    <w:p w14:paraId="763EDAF0" w14:textId="77777777" w:rsidR="002B07F3" w:rsidRPr="0003376C" w:rsidRDefault="002B07F3" w:rsidP="00127DA7">
      <w:pPr>
        <w:spacing w:afterLines="50" w:after="120"/>
        <w:jc w:val="both"/>
        <w:rPr>
          <w:rFonts w:eastAsiaTheme="minorEastAsia"/>
          <w:sz w:val="22"/>
          <w:szCs w:val="22"/>
          <w:lang w:val="en-US"/>
        </w:rPr>
      </w:pPr>
    </w:p>
    <w:p w14:paraId="0DDCE2F2" w14:textId="28A9BB0E" w:rsidR="009517C5" w:rsidRPr="009C7E34" w:rsidRDefault="00101A83" w:rsidP="00E7441E">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E7441E">
        <w:rPr>
          <w:rFonts w:eastAsia="ＭＳ 明朝" w:hint="eastAsia"/>
          <w:b/>
          <w:bCs/>
          <w:szCs w:val="24"/>
          <w:lang w:val="en-US"/>
        </w:rPr>
        <w:t>p</w:t>
      </w:r>
      <w:r w:rsidR="00E7441E" w:rsidRPr="00E7441E">
        <w:rPr>
          <w:rFonts w:eastAsia="ＭＳ 明朝"/>
          <w:b/>
          <w:bCs/>
          <w:szCs w:val="24"/>
          <w:lang w:val="en-US"/>
        </w:rPr>
        <w:t>otential techniques for coverage enhancements</w:t>
      </w:r>
    </w:p>
    <w:p w14:paraId="52DB5D78" w14:textId="228B509E" w:rsidR="0003376C" w:rsidRPr="0003376C" w:rsidRDefault="0003376C" w:rsidP="0003376C">
      <w:pPr>
        <w:spacing w:afterLines="50" w:after="120"/>
        <w:jc w:val="both"/>
        <w:rPr>
          <w:sz w:val="22"/>
          <w:szCs w:val="22"/>
          <w:lang w:val="en-US"/>
        </w:rPr>
      </w:pPr>
      <w:r w:rsidRPr="0003376C">
        <w:rPr>
          <w:rFonts w:hint="eastAsia"/>
          <w:sz w:val="22"/>
          <w:szCs w:val="22"/>
          <w:lang w:val="en-US"/>
        </w:rPr>
        <w:t xml:space="preserve">In [2-3], we introduce our link budget evaluation results for FR1 and FR2 as a baseline coverage performance in order to identify the performance target for coverage enhancement. Based on the link budget evaluation results, we find that the </w:t>
      </w:r>
      <w:r w:rsidR="00BA56A1">
        <w:rPr>
          <w:rFonts w:hint="eastAsia"/>
          <w:sz w:val="22"/>
          <w:szCs w:val="22"/>
          <w:lang w:val="en-US"/>
        </w:rPr>
        <w:t xml:space="preserve">PDCCH may be a bottleneck for FR2 VoIP scenario, because of </w:t>
      </w:r>
      <w:r w:rsidR="00BA56A1">
        <w:rPr>
          <w:sz w:val="22"/>
          <w:szCs w:val="22"/>
          <w:lang w:val="en-US"/>
        </w:rPr>
        <w:t>limited</w:t>
      </w:r>
      <w:r w:rsidR="00BA56A1">
        <w:rPr>
          <w:rFonts w:hint="eastAsia"/>
          <w:sz w:val="22"/>
          <w:szCs w:val="22"/>
          <w:lang w:val="en-US"/>
        </w:rPr>
        <w:t xml:space="preserve"> </w:t>
      </w:r>
      <w:r w:rsidR="00BA56A1">
        <w:rPr>
          <w:sz w:val="22"/>
          <w:szCs w:val="22"/>
          <w:lang w:val="en-US"/>
        </w:rPr>
        <w:t xml:space="preserve">time domain resource, and larger payload size </w:t>
      </w:r>
      <w:r w:rsidR="00BA56A1">
        <w:rPr>
          <w:rFonts w:hint="eastAsia"/>
          <w:sz w:val="22"/>
          <w:szCs w:val="22"/>
          <w:lang w:val="en-US"/>
        </w:rPr>
        <w:t>compared to other channels</w:t>
      </w:r>
      <w:r w:rsidR="00FA69A3">
        <w:rPr>
          <w:rFonts w:hint="eastAsia"/>
          <w:sz w:val="22"/>
          <w:szCs w:val="22"/>
          <w:lang w:val="en-US"/>
        </w:rPr>
        <w:t xml:space="preserve"> based on defined simulation assumption [</w:t>
      </w:r>
      <w:r w:rsidR="007A55E3">
        <w:rPr>
          <w:rFonts w:hint="eastAsia"/>
          <w:sz w:val="22"/>
          <w:szCs w:val="22"/>
          <w:lang w:val="en-US"/>
        </w:rPr>
        <w:t>4</w:t>
      </w:r>
      <w:r w:rsidR="00FA69A3">
        <w:rPr>
          <w:rFonts w:hint="eastAsia"/>
          <w:sz w:val="22"/>
          <w:szCs w:val="22"/>
          <w:lang w:val="en-US"/>
        </w:rPr>
        <w:t>]</w:t>
      </w:r>
      <w:r w:rsidR="00BA56A1">
        <w:rPr>
          <w:rFonts w:hint="eastAsia"/>
          <w:sz w:val="22"/>
          <w:szCs w:val="22"/>
          <w:lang w:val="en-US"/>
        </w:rPr>
        <w:t xml:space="preserve"> as shown in Fig.1. Thus, </w:t>
      </w:r>
      <w:r w:rsidRPr="0003376C">
        <w:rPr>
          <w:rFonts w:hint="eastAsia"/>
          <w:sz w:val="22"/>
          <w:szCs w:val="22"/>
          <w:lang w:val="en-US"/>
        </w:rPr>
        <w:t xml:space="preserve">techniques for </w:t>
      </w:r>
      <w:r w:rsidRPr="0003376C">
        <w:rPr>
          <w:sz w:val="22"/>
          <w:szCs w:val="22"/>
          <w:lang w:val="en-US"/>
        </w:rPr>
        <w:t>coverage</w:t>
      </w:r>
      <w:r w:rsidRPr="0003376C">
        <w:rPr>
          <w:rFonts w:hint="eastAsia"/>
          <w:sz w:val="22"/>
          <w:szCs w:val="22"/>
          <w:lang w:val="en-US"/>
        </w:rPr>
        <w:t xml:space="preserve"> </w:t>
      </w:r>
      <w:r w:rsidRPr="0003376C">
        <w:rPr>
          <w:sz w:val="22"/>
          <w:szCs w:val="22"/>
          <w:lang w:val="en-US"/>
        </w:rPr>
        <w:t>enhancements</w:t>
      </w:r>
      <w:r w:rsidRPr="0003376C">
        <w:rPr>
          <w:rFonts w:hint="eastAsia"/>
          <w:sz w:val="22"/>
          <w:szCs w:val="22"/>
          <w:lang w:val="en-US"/>
        </w:rPr>
        <w:t xml:space="preserve"> </w:t>
      </w:r>
      <w:r>
        <w:rPr>
          <w:rFonts w:hint="eastAsia"/>
          <w:sz w:val="22"/>
          <w:szCs w:val="22"/>
          <w:lang w:val="en-US"/>
        </w:rPr>
        <w:t>for PD</w:t>
      </w:r>
      <w:r w:rsidRPr="0003376C">
        <w:rPr>
          <w:rFonts w:hint="eastAsia"/>
          <w:sz w:val="22"/>
          <w:szCs w:val="22"/>
          <w:lang w:val="en-US"/>
        </w:rPr>
        <w:t xml:space="preserve">CCH should be </w:t>
      </w:r>
      <w:r w:rsidRPr="0003376C">
        <w:rPr>
          <w:sz w:val="22"/>
          <w:szCs w:val="22"/>
          <w:lang w:val="en-US"/>
        </w:rPr>
        <w:t>considered</w:t>
      </w:r>
      <w:r w:rsidRPr="0003376C">
        <w:rPr>
          <w:rFonts w:hint="eastAsia"/>
          <w:sz w:val="22"/>
          <w:szCs w:val="22"/>
          <w:lang w:val="en-US"/>
        </w:rPr>
        <w:t>.</w:t>
      </w:r>
    </w:p>
    <w:p w14:paraId="4A7F81A4" w14:textId="77777777" w:rsidR="00E7441E" w:rsidRDefault="00E7441E" w:rsidP="00AA13F2">
      <w:pPr>
        <w:spacing w:afterLines="50" w:after="120"/>
        <w:jc w:val="both"/>
        <w:rPr>
          <w:sz w:val="22"/>
          <w:szCs w:val="22"/>
          <w:lang w:val="en-US"/>
        </w:rPr>
      </w:pPr>
    </w:p>
    <w:p w14:paraId="31542C5B" w14:textId="1A4B4D5A" w:rsidR="0003376C" w:rsidRDefault="009133F4" w:rsidP="006A4594">
      <w:pPr>
        <w:spacing w:afterLines="50" w:after="120"/>
        <w:jc w:val="center"/>
        <w:rPr>
          <w:sz w:val="22"/>
          <w:szCs w:val="22"/>
          <w:lang w:val="en-US"/>
        </w:rPr>
      </w:pPr>
      <w:r>
        <w:rPr>
          <w:noProof/>
          <w:sz w:val="22"/>
          <w:szCs w:val="22"/>
          <w:lang w:val="en-US"/>
        </w:rPr>
        <w:drawing>
          <wp:inline distT="0" distB="0" distL="0" distR="0" wp14:anchorId="45201762" wp14:editId="7876C76F">
            <wp:extent cx="4460760" cy="1392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60760" cy="1392480"/>
                    </a:xfrm>
                    <a:prstGeom prst="rect">
                      <a:avLst/>
                    </a:prstGeom>
                    <a:noFill/>
                    <a:ln>
                      <a:noFill/>
                    </a:ln>
                  </pic:spPr>
                </pic:pic>
              </a:graphicData>
            </a:graphic>
          </wp:inline>
        </w:drawing>
      </w:r>
    </w:p>
    <w:p w14:paraId="05367574" w14:textId="160A0DCD" w:rsidR="0003376C" w:rsidRDefault="006A4594" w:rsidP="00BA56A1">
      <w:pPr>
        <w:spacing w:afterLines="50" w:after="120"/>
        <w:jc w:val="center"/>
        <w:rPr>
          <w:sz w:val="22"/>
          <w:szCs w:val="22"/>
          <w:lang w:val="en-US"/>
        </w:rPr>
      </w:pPr>
      <w:r>
        <w:rPr>
          <w:rFonts w:hint="eastAsia"/>
          <w:sz w:val="22"/>
          <w:szCs w:val="22"/>
          <w:lang w:val="en-US"/>
        </w:rPr>
        <w:t>Figure 1:</w:t>
      </w:r>
      <w:r w:rsidR="00BA56A1">
        <w:rPr>
          <w:rFonts w:hint="eastAsia"/>
          <w:sz w:val="22"/>
          <w:szCs w:val="22"/>
          <w:lang w:val="en-US"/>
        </w:rPr>
        <w:t xml:space="preserve"> </w:t>
      </w:r>
      <w:r w:rsidR="00BA56A1">
        <w:rPr>
          <w:sz w:val="22"/>
          <w:szCs w:val="22"/>
          <w:lang w:val="en-US"/>
        </w:rPr>
        <w:t>Resource</w:t>
      </w:r>
      <w:r w:rsidR="00BA56A1">
        <w:rPr>
          <w:rFonts w:hint="eastAsia"/>
          <w:sz w:val="22"/>
          <w:szCs w:val="22"/>
          <w:lang w:val="en-US"/>
        </w:rPr>
        <w:t xml:space="preserve"> mapping and payload size based on defined simulation assumption.</w:t>
      </w:r>
    </w:p>
    <w:p w14:paraId="1544A72E" w14:textId="77777777" w:rsidR="0003376C" w:rsidRPr="0003376C" w:rsidRDefault="0003376C" w:rsidP="00AA13F2">
      <w:pPr>
        <w:spacing w:afterLines="50" w:after="120"/>
        <w:jc w:val="both"/>
        <w:rPr>
          <w:sz w:val="22"/>
          <w:szCs w:val="22"/>
          <w:lang w:val="en-US"/>
        </w:rPr>
      </w:pPr>
    </w:p>
    <w:p w14:paraId="3A661352" w14:textId="4539F899" w:rsidR="00AA13F2" w:rsidRPr="001D6909" w:rsidRDefault="009C7E34" w:rsidP="009C7E34">
      <w:pPr>
        <w:pStyle w:val="2"/>
        <w:rPr>
          <w:b/>
          <w:sz w:val="22"/>
          <w:szCs w:val="22"/>
          <w:lang w:val="en-US"/>
        </w:rPr>
      </w:pPr>
      <w:r w:rsidRPr="001D6909">
        <w:rPr>
          <w:rFonts w:hint="eastAsia"/>
          <w:b/>
          <w:sz w:val="22"/>
          <w:szCs w:val="22"/>
          <w:lang w:val="en-US"/>
        </w:rPr>
        <w:t>2</w:t>
      </w:r>
      <w:r w:rsidR="009066F4">
        <w:rPr>
          <w:b/>
          <w:sz w:val="22"/>
          <w:szCs w:val="22"/>
          <w:lang w:val="en-US"/>
        </w:rPr>
        <w:t>.</w:t>
      </w:r>
      <w:r w:rsidR="009066F4">
        <w:rPr>
          <w:rFonts w:hint="eastAsia"/>
          <w:b/>
          <w:sz w:val="22"/>
          <w:szCs w:val="22"/>
          <w:lang w:val="en-US"/>
        </w:rPr>
        <w:t>1</w:t>
      </w:r>
      <w:r w:rsidRPr="001D6909">
        <w:rPr>
          <w:b/>
          <w:sz w:val="22"/>
          <w:szCs w:val="22"/>
          <w:lang w:val="en-US"/>
        </w:rPr>
        <w:t xml:space="preserve"> </w:t>
      </w:r>
      <w:r w:rsidR="005B7DC7" w:rsidRPr="001D6909">
        <w:rPr>
          <w:rFonts w:hint="eastAsia"/>
          <w:b/>
          <w:sz w:val="22"/>
          <w:szCs w:val="22"/>
          <w:lang w:val="en-US"/>
        </w:rPr>
        <w:t>PDCCH for FR1 (VoIP) and FR2 (VoIP)</w:t>
      </w:r>
    </w:p>
    <w:p w14:paraId="73659770" w14:textId="3A3F3263" w:rsidR="005B7DC7" w:rsidRPr="007B3797" w:rsidRDefault="005B7DC7" w:rsidP="007B3797">
      <w:pPr>
        <w:pStyle w:val="aff6"/>
        <w:numPr>
          <w:ilvl w:val="0"/>
          <w:numId w:val="44"/>
        </w:numPr>
        <w:spacing w:afterLines="50" w:after="120"/>
        <w:ind w:leftChars="0"/>
        <w:jc w:val="both"/>
        <w:rPr>
          <w:b/>
          <w:sz w:val="22"/>
          <w:szCs w:val="22"/>
          <w:u w:val="single"/>
          <w:lang w:val="en-US"/>
        </w:rPr>
      </w:pPr>
      <w:r w:rsidRPr="007B3797">
        <w:rPr>
          <w:rFonts w:hint="eastAsia"/>
          <w:b/>
          <w:sz w:val="22"/>
          <w:szCs w:val="22"/>
          <w:u w:val="single"/>
          <w:lang w:val="en-US"/>
        </w:rPr>
        <w:t>DCI</w:t>
      </w:r>
      <w:r w:rsidR="00FB228C" w:rsidRPr="007B3797">
        <w:rPr>
          <w:rFonts w:hint="eastAsia"/>
          <w:b/>
          <w:sz w:val="22"/>
          <w:szCs w:val="22"/>
          <w:u w:val="single"/>
          <w:lang w:val="en-US"/>
        </w:rPr>
        <w:t xml:space="preserve"> format for coverage </w:t>
      </w:r>
      <w:r w:rsidR="00FB228C" w:rsidRPr="007B3797">
        <w:rPr>
          <w:b/>
          <w:sz w:val="22"/>
          <w:szCs w:val="22"/>
          <w:u w:val="single"/>
          <w:lang w:val="en-US"/>
        </w:rPr>
        <w:t>enhancement</w:t>
      </w:r>
    </w:p>
    <w:p w14:paraId="3E2029AB" w14:textId="5DB015E2" w:rsidR="00010F30" w:rsidRDefault="002E4A50" w:rsidP="009B246A">
      <w:pPr>
        <w:spacing w:afterLines="50" w:after="120"/>
        <w:jc w:val="both"/>
        <w:rPr>
          <w:sz w:val="22"/>
          <w:szCs w:val="22"/>
          <w:lang w:val="en-US"/>
        </w:rPr>
      </w:pPr>
      <w:r>
        <w:rPr>
          <w:rFonts w:hint="eastAsia"/>
          <w:sz w:val="22"/>
          <w:szCs w:val="22"/>
          <w:lang w:val="en-US"/>
        </w:rPr>
        <w:t xml:space="preserve">One of the </w:t>
      </w:r>
      <w:r w:rsidR="00932D65">
        <w:rPr>
          <w:rFonts w:hint="eastAsia"/>
          <w:sz w:val="22"/>
          <w:szCs w:val="22"/>
          <w:lang w:val="en-US"/>
        </w:rPr>
        <w:t xml:space="preserve">potential techniques for PDCCH </w:t>
      </w:r>
      <w:r w:rsidR="00D60500">
        <w:rPr>
          <w:sz w:val="22"/>
          <w:szCs w:val="22"/>
          <w:lang w:val="en-US"/>
        </w:rPr>
        <w:t xml:space="preserve">coverage performance </w:t>
      </w:r>
      <w:r w:rsidR="00020911">
        <w:rPr>
          <w:sz w:val="22"/>
          <w:szCs w:val="22"/>
          <w:lang w:val="en-US"/>
        </w:rPr>
        <w:t>enhancement</w:t>
      </w:r>
      <w:r w:rsidR="00D1729B">
        <w:rPr>
          <w:rFonts w:hint="eastAsia"/>
          <w:sz w:val="22"/>
          <w:szCs w:val="22"/>
          <w:lang w:val="en-US"/>
        </w:rPr>
        <w:t xml:space="preserve"> may be </w:t>
      </w:r>
      <w:r w:rsidR="00C56833">
        <w:rPr>
          <w:sz w:val="22"/>
          <w:szCs w:val="22"/>
          <w:lang w:val="en-US"/>
        </w:rPr>
        <w:t xml:space="preserve">a </w:t>
      </w:r>
      <w:r w:rsidR="00D1729B">
        <w:rPr>
          <w:rFonts w:hint="eastAsia"/>
          <w:sz w:val="22"/>
          <w:szCs w:val="22"/>
          <w:lang w:val="en-US"/>
        </w:rPr>
        <w:t>reduction of</w:t>
      </w:r>
      <w:r w:rsidR="00932D65">
        <w:rPr>
          <w:rFonts w:hint="eastAsia"/>
          <w:sz w:val="22"/>
          <w:szCs w:val="22"/>
          <w:lang w:val="en-US"/>
        </w:rPr>
        <w:t xml:space="preserve"> DCI payload size to realize lower coding rate. DCI formats 0_2/1_2 are newly </w:t>
      </w:r>
      <w:r w:rsidR="00932D65">
        <w:rPr>
          <w:sz w:val="22"/>
          <w:szCs w:val="22"/>
          <w:lang w:val="en-US"/>
        </w:rPr>
        <w:t>introduced</w:t>
      </w:r>
      <w:r w:rsidR="00932D65">
        <w:rPr>
          <w:rFonts w:hint="eastAsia"/>
          <w:sz w:val="22"/>
          <w:szCs w:val="22"/>
          <w:lang w:val="en-US"/>
        </w:rPr>
        <w:t xml:space="preserve"> in Rel-16 for URLLC and payload size of the DCI formats </w:t>
      </w:r>
      <w:r w:rsidR="00C56833">
        <w:rPr>
          <w:sz w:val="22"/>
          <w:szCs w:val="22"/>
          <w:lang w:val="en-US"/>
        </w:rPr>
        <w:t>is</w:t>
      </w:r>
      <w:r w:rsidR="00C56833">
        <w:rPr>
          <w:rFonts w:hint="eastAsia"/>
          <w:sz w:val="22"/>
          <w:szCs w:val="22"/>
          <w:lang w:val="en-US"/>
        </w:rPr>
        <w:t xml:space="preserve"> </w:t>
      </w:r>
      <w:r w:rsidR="00932D65">
        <w:rPr>
          <w:rFonts w:hint="eastAsia"/>
          <w:sz w:val="22"/>
          <w:szCs w:val="22"/>
          <w:lang w:val="en-US"/>
        </w:rPr>
        <w:t>compact compared to DCI formats specified in Rel-15. DCI formats 0_2/1_2 may</w:t>
      </w:r>
      <w:r w:rsidR="00D60500">
        <w:rPr>
          <w:rFonts w:hint="eastAsia"/>
          <w:sz w:val="22"/>
          <w:szCs w:val="22"/>
          <w:lang w:val="en-US"/>
        </w:rPr>
        <w:t xml:space="preserve"> also</w:t>
      </w:r>
      <w:r w:rsidR="00932D65">
        <w:rPr>
          <w:rFonts w:hint="eastAsia"/>
          <w:sz w:val="22"/>
          <w:szCs w:val="22"/>
          <w:lang w:val="en-US"/>
        </w:rPr>
        <w:t xml:space="preserve"> be </w:t>
      </w:r>
      <w:r w:rsidR="00932D65">
        <w:rPr>
          <w:sz w:val="22"/>
          <w:szCs w:val="22"/>
          <w:lang w:val="en-US"/>
        </w:rPr>
        <w:t>beneficial</w:t>
      </w:r>
      <w:r w:rsidR="00932D65">
        <w:rPr>
          <w:rFonts w:hint="eastAsia"/>
          <w:sz w:val="22"/>
          <w:szCs w:val="22"/>
          <w:lang w:val="en-US"/>
        </w:rPr>
        <w:t xml:space="preserve"> for coverage performance, </w:t>
      </w:r>
      <w:r w:rsidR="00D60500">
        <w:rPr>
          <w:sz w:val="22"/>
          <w:szCs w:val="22"/>
          <w:lang w:val="en-US"/>
        </w:rPr>
        <w:t>and further</w:t>
      </w:r>
      <w:r w:rsidR="00932D65">
        <w:rPr>
          <w:rFonts w:hint="eastAsia"/>
          <w:sz w:val="22"/>
          <w:szCs w:val="22"/>
          <w:lang w:val="en-US"/>
        </w:rPr>
        <w:t xml:space="preserve"> smaller DCI payload size can be considered</w:t>
      </w:r>
      <w:r w:rsidR="00010F30">
        <w:rPr>
          <w:rFonts w:hint="eastAsia"/>
          <w:sz w:val="22"/>
          <w:szCs w:val="22"/>
          <w:lang w:val="en-US"/>
        </w:rPr>
        <w:t>. Based on our MCL evaluation, the enhancement of PDCCH performance is necessary for lower data rate transmission (e.g. VoIP)</w:t>
      </w:r>
      <w:r w:rsidR="00D60500">
        <w:rPr>
          <w:sz w:val="22"/>
          <w:szCs w:val="22"/>
          <w:lang w:val="en-US"/>
        </w:rPr>
        <w:t>.</w:t>
      </w:r>
      <w:r w:rsidR="00010F30">
        <w:rPr>
          <w:rFonts w:hint="eastAsia"/>
          <w:sz w:val="22"/>
          <w:szCs w:val="22"/>
          <w:lang w:val="en-US"/>
        </w:rPr>
        <w:t xml:space="preserve"> </w:t>
      </w:r>
      <w:r w:rsidR="00D60500">
        <w:rPr>
          <w:sz w:val="22"/>
          <w:szCs w:val="22"/>
          <w:lang w:val="en-US"/>
        </w:rPr>
        <w:t>For PUSCH</w:t>
      </w:r>
      <w:r w:rsidR="009133F4">
        <w:rPr>
          <w:rFonts w:hint="eastAsia"/>
          <w:sz w:val="22"/>
          <w:szCs w:val="22"/>
          <w:lang w:val="en-US"/>
        </w:rPr>
        <w:t>/</w:t>
      </w:r>
      <w:r w:rsidR="009133F4">
        <w:rPr>
          <w:sz w:val="22"/>
          <w:szCs w:val="22"/>
          <w:lang w:val="en-US"/>
        </w:rPr>
        <w:t>PDSCH</w:t>
      </w:r>
      <w:r w:rsidR="00D60500">
        <w:rPr>
          <w:sz w:val="22"/>
          <w:szCs w:val="22"/>
          <w:lang w:val="en-US"/>
        </w:rPr>
        <w:t>,</w:t>
      </w:r>
      <w:r w:rsidR="00010F30">
        <w:rPr>
          <w:rFonts w:hint="eastAsia"/>
          <w:sz w:val="22"/>
          <w:szCs w:val="22"/>
          <w:lang w:val="en-US"/>
        </w:rPr>
        <w:t xml:space="preserve"> lower coding rate (e.g. MCS 0, 1) and smaller number of PRB </w:t>
      </w:r>
      <w:r w:rsidR="00020911">
        <w:rPr>
          <w:rFonts w:hint="eastAsia"/>
          <w:sz w:val="22"/>
          <w:szCs w:val="22"/>
          <w:lang w:val="en-US"/>
        </w:rPr>
        <w:t xml:space="preserve">(1 RBP) </w:t>
      </w:r>
      <w:r w:rsidR="00010F30">
        <w:rPr>
          <w:rFonts w:hint="eastAsia"/>
          <w:sz w:val="22"/>
          <w:szCs w:val="22"/>
          <w:lang w:val="en-US"/>
        </w:rPr>
        <w:t>may be sufficient</w:t>
      </w:r>
      <w:r w:rsidR="00D1729B">
        <w:rPr>
          <w:rFonts w:hint="eastAsia"/>
          <w:sz w:val="22"/>
          <w:szCs w:val="22"/>
          <w:lang w:val="en-US"/>
        </w:rPr>
        <w:t xml:space="preserve"> for </w:t>
      </w:r>
      <w:r w:rsidR="00C56833">
        <w:rPr>
          <w:sz w:val="22"/>
          <w:szCs w:val="22"/>
          <w:lang w:val="en-US"/>
        </w:rPr>
        <w:t>candidate parameters to be indicated by PDCCH scheduling VoIP data</w:t>
      </w:r>
      <w:r w:rsidR="00020911">
        <w:rPr>
          <w:rFonts w:hint="eastAsia"/>
          <w:sz w:val="22"/>
          <w:szCs w:val="22"/>
          <w:lang w:val="en-US"/>
        </w:rPr>
        <w:t>. Therefore</w:t>
      </w:r>
      <w:r w:rsidR="00D60500">
        <w:rPr>
          <w:sz w:val="22"/>
          <w:szCs w:val="22"/>
          <w:lang w:val="en-US"/>
        </w:rPr>
        <w:t>,</w:t>
      </w:r>
      <w:r w:rsidR="00010F30">
        <w:rPr>
          <w:rFonts w:hint="eastAsia"/>
          <w:sz w:val="22"/>
          <w:szCs w:val="22"/>
          <w:lang w:val="en-US"/>
        </w:rPr>
        <w:t xml:space="preserve"> number of MCS bits and/or FDR</w:t>
      </w:r>
      <w:r w:rsidR="00020911">
        <w:rPr>
          <w:rFonts w:hint="eastAsia"/>
          <w:sz w:val="22"/>
          <w:szCs w:val="22"/>
          <w:lang w:val="en-US"/>
        </w:rPr>
        <w:t>A bits can be reduced</w:t>
      </w:r>
      <w:r w:rsidR="00D1729B">
        <w:rPr>
          <w:rFonts w:hint="eastAsia"/>
          <w:sz w:val="22"/>
          <w:szCs w:val="22"/>
          <w:lang w:val="en-US"/>
        </w:rPr>
        <w:t xml:space="preserve"> with installing a new DCI format.</w:t>
      </w:r>
    </w:p>
    <w:p w14:paraId="61669A9A" w14:textId="77777777" w:rsidR="005B0DEC" w:rsidRDefault="005B0DEC" w:rsidP="00AA13F2">
      <w:pPr>
        <w:spacing w:afterLines="50" w:after="120"/>
        <w:rPr>
          <w:rFonts w:ascii="Times" w:eastAsiaTheme="minorEastAsia" w:hAnsi="Times"/>
          <w:sz w:val="22"/>
          <w:szCs w:val="22"/>
        </w:rPr>
      </w:pPr>
    </w:p>
    <w:p w14:paraId="1D0F6DD0" w14:textId="6BC82D87" w:rsidR="006767C4" w:rsidRDefault="006A4594" w:rsidP="006767C4">
      <w:pPr>
        <w:spacing w:afterLines="50" w:after="120"/>
        <w:jc w:val="both"/>
        <w:rPr>
          <w:rFonts w:eastAsia="游明朝"/>
          <w:b/>
          <w:sz w:val="22"/>
          <w:szCs w:val="22"/>
        </w:rPr>
      </w:pPr>
      <w:r>
        <w:rPr>
          <w:rFonts w:eastAsia="游明朝" w:hint="eastAsia"/>
          <w:b/>
          <w:sz w:val="22"/>
          <w:szCs w:val="22"/>
          <w:u w:val="single"/>
        </w:rPr>
        <w:t>Proposal</w:t>
      </w:r>
      <w:r w:rsidR="00D851DC" w:rsidRPr="001A2879">
        <w:rPr>
          <w:rFonts w:eastAsia="游明朝" w:hint="eastAsia"/>
          <w:b/>
          <w:sz w:val="22"/>
          <w:szCs w:val="22"/>
          <w:u w:val="single"/>
        </w:rPr>
        <w:t xml:space="preserve"> </w:t>
      </w:r>
      <w:r>
        <w:rPr>
          <w:rFonts w:eastAsia="游明朝" w:hint="eastAsia"/>
          <w:b/>
          <w:sz w:val="22"/>
          <w:szCs w:val="22"/>
          <w:u w:val="single"/>
        </w:rPr>
        <w:t>1</w:t>
      </w:r>
      <w:r w:rsidR="00D851DC">
        <w:rPr>
          <w:rFonts w:eastAsia="游明朝" w:hint="eastAsia"/>
          <w:b/>
          <w:sz w:val="22"/>
          <w:szCs w:val="22"/>
        </w:rPr>
        <w:t xml:space="preserve">: </w:t>
      </w:r>
      <w:r w:rsidR="006767C4">
        <w:rPr>
          <w:rFonts w:eastAsia="游明朝" w:hint="eastAsia"/>
          <w:b/>
          <w:sz w:val="22"/>
          <w:szCs w:val="22"/>
        </w:rPr>
        <w:t xml:space="preserve">Smaller DCI </w:t>
      </w:r>
      <w:r w:rsidR="006767C4">
        <w:rPr>
          <w:rFonts w:eastAsia="游明朝"/>
          <w:b/>
          <w:sz w:val="22"/>
          <w:szCs w:val="22"/>
        </w:rPr>
        <w:t>payload</w:t>
      </w:r>
      <w:r w:rsidR="006767C4">
        <w:rPr>
          <w:rFonts w:eastAsia="游明朝" w:hint="eastAsia"/>
          <w:b/>
          <w:sz w:val="22"/>
          <w:szCs w:val="22"/>
        </w:rPr>
        <w:t xml:space="preserve"> size </w:t>
      </w:r>
      <w:r>
        <w:rPr>
          <w:rFonts w:eastAsia="游明朝" w:hint="eastAsia"/>
          <w:b/>
          <w:sz w:val="22"/>
          <w:szCs w:val="22"/>
        </w:rPr>
        <w:t>can</w:t>
      </w:r>
      <w:r w:rsidR="006767C4">
        <w:rPr>
          <w:rFonts w:eastAsia="游明朝" w:hint="eastAsia"/>
          <w:b/>
          <w:sz w:val="22"/>
          <w:szCs w:val="22"/>
        </w:rPr>
        <w:t xml:space="preserve"> be considered for </w:t>
      </w:r>
      <w:r w:rsidR="006767C4">
        <w:rPr>
          <w:rFonts w:eastAsia="游明朝"/>
          <w:b/>
          <w:sz w:val="22"/>
          <w:szCs w:val="22"/>
        </w:rPr>
        <w:t>enhancement</w:t>
      </w:r>
      <w:r w:rsidR="006767C4">
        <w:rPr>
          <w:rFonts w:eastAsia="游明朝" w:hint="eastAsia"/>
          <w:b/>
          <w:sz w:val="22"/>
          <w:szCs w:val="22"/>
        </w:rPr>
        <w:t xml:space="preserve"> of PDCCH performance for VoIP, e.g. number of MCS bits and/or FDRA bits can be reduced since the target scenario of the </w:t>
      </w:r>
      <w:r w:rsidR="006767C4">
        <w:rPr>
          <w:rFonts w:eastAsia="游明朝"/>
          <w:b/>
          <w:sz w:val="22"/>
          <w:szCs w:val="22"/>
        </w:rPr>
        <w:t>enhancement</w:t>
      </w:r>
      <w:r w:rsidR="006767C4">
        <w:rPr>
          <w:rFonts w:eastAsia="游明朝" w:hint="eastAsia"/>
          <w:b/>
          <w:sz w:val="22"/>
          <w:szCs w:val="22"/>
        </w:rPr>
        <w:t xml:space="preserve"> is for lower data rate transmission (e.g. VoIP).</w:t>
      </w:r>
    </w:p>
    <w:p w14:paraId="1952C3D1" w14:textId="77777777" w:rsidR="008C0173" w:rsidRDefault="008C0173" w:rsidP="00D851DC">
      <w:pPr>
        <w:spacing w:afterLines="50" w:after="120"/>
        <w:rPr>
          <w:rFonts w:eastAsia="游明朝"/>
          <w:b/>
          <w:sz w:val="22"/>
          <w:szCs w:val="22"/>
        </w:rPr>
      </w:pPr>
    </w:p>
    <w:p w14:paraId="251D3182" w14:textId="4D9436F7" w:rsidR="005B7DC7" w:rsidRPr="007B3797" w:rsidRDefault="00FB228C" w:rsidP="007B3797">
      <w:pPr>
        <w:pStyle w:val="aff6"/>
        <w:numPr>
          <w:ilvl w:val="0"/>
          <w:numId w:val="44"/>
        </w:numPr>
        <w:spacing w:afterLines="50" w:after="120"/>
        <w:ind w:leftChars="0"/>
        <w:rPr>
          <w:rFonts w:ascii="Times" w:eastAsiaTheme="minorEastAsia" w:hAnsi="Times"/>
          <w:b/>
          <w:sz w:val="22"/>
          <w:szCs w:val="22"/>
          <w:u w:val="single"/>
        </w:rPr>
      </w:pPr>
      <w:r w:rsidRPr="007B3797">
        <w:rPr>
          <w:rFonts w:ascii="Times" w:eastAsiaTheme="minorEastAsia" w:hAnsi="Times"/>
          <w:b/>
          <w:sz w:val="22"/>
          <w:szCs w:val="22"/>
          <w:u w:val="single"/>
        </w:rPr>
        <w:t>Extension</w:t>
      </w:r>
      <w:r w:rsidRPr="007B3797">
        <w:rPr>
          <w:rFonts w:ascii="Times" w:eastAsiaTheme="minorEastAsia" w:hAnsi="Times" w:hint="eastAsia"/>
          <w:b/>
          <w:sz w:val="22"/>
          <w:szCs w:val="22"/>
          <w:u w:val="single"/>
        </w:rPr>
        <w:t xml:space="preserve"> of </w:t>
      </w:r>
      <w:r w:rsidR="005B7DC7" w:rsidRPr="007B3797">
        <w:rPr>
          <w:rFonts w:ascii="Times" w:eastAsiaTheme="minorEastAsia" w:hAnsi="Times" w:hint="eastAsia"/>
          <w:b/>
          <w:sz w:val="22"/>
          <w:szCs w:val="22"/>
          <w:u w:val="single"/>
        </w:rPr>
        <w:t xml:space="preserve">time </w:t>
      </w:r>
      <w:r w:rsidR="001658BA">
        <w:rPr>
          <w:rFonts w:ascii="Times" w:eastAsiaTheme="minorEastAsia" w:hAnsi="Times" w:hint="eastAsia"/>
          <w:b/>
          <w:sz w:val="22"/>
          <w:szCs w:val="22"/>
          <w:u w:val="single"/>
        </w:rPr>
        <w:t>domain</w:t>
      </w:r>
      <w:r w:rsidR="00042B13" w:rsidRPr="007B3797">
        <w:rPr>
          <w:rFonts w:ascii="Times" w:eastAsiaTheme="minorEastAsia" w:hAnsi="Times" w:hint="eastAsia"/>
          <w:b/>
          <w:sz w:val="22"/>
          <w:szCs w:val="22"/>
          <w:u w:val="single"/>
        </w:rPr>
        <w:t xml:space="preserve"> </w:t>
      </w:r>
      <w:r w:rsidR="001658BA">
        <w:rPr>
          <w:rFonts w:ascii="Times" w:eastAsiaTheme="minorEastAsia" w:hAnsi="Times"/>
          <w:b/>
          <w:sz w:val="22"/>
          <w:szCs w:val="22"/>
          <w:u w:val="single"/>
        </w:rPr>
        <w:t>resource</w:t>
      </w:r>
      <w:r w:rsidR="001658BA">
        <w:rPr>
          <w:rFonts w:ascii="Times" w:eastAsiaTheme="minorEastAsia" w:hAnsi="Times" w:hint="eastAsia"/>
          <w:b/>
          <w:sz w:val="22"/>
          <w:szCs w:val="22"/>
          <w:u w:val="single"/>
        </w:rPr>
        <w:t xml:space="preserve"> for</w:t>
      </w:r>
      <w:r w:rsidR="00042B13" w:rsidRPr="007B3797">
        <w:rPr>
          <w:rFonts w:ascii="Times" w:eastAsiaTheme="minorEastAsia" w:hAnsi="Times" w:hint="eastAsia"/>
          <w:b/>
          <w:sz w:val="22"/>
          <w:szCs w:val="22"/>
          <w:u w:val="single"/>
        </w:rPr>
        <w:t xml:space="preserve"> PDCCH</w:t>
      </w:r>
    </w:p>
    <w:p w14:paraId="167A2AFB" w14:textId="07AD56C4" w:rsidR="00B55318" w:rsidRDefault="00020911" w:rsidP="00B55318">
      <w:pPr>
        <w:spacing w:afterLines="50" w:after="120"/>
        <w:jc w:val="both"/>
        <w:rPr>
          <w:rFonts w:ascii="Times" w:eastAsiaTheme="minorEastAsia" w:hAnsi="Times"/>
          <w:sz w:val="22"/>
          <w:szCs w:val="22"/>
        </w:rPr>
      </w:pPr>
      <w:r>
        <w:rPr>
          <w:rFonts w:ascii="Times" w:eastAsiaTheme="minorEastAsia" w:hAnsi="Times" w:hint="eastAsia"/>
          <w:sz w:val="22"/>
          <w:szCs w:val="22"/>
        </w:rPr>
        <w:t>Another p</w:t>
      </w:r>
      <w:r w:rsidR="0085440D">
        <w:rPr>
          <w:rFonts w:ascii="Times" w:eastAsiaTheme="minorEastAsia" w:hAnsi="Times" w:hint="eastAsia"/>
          <w:sz w:val="22"/>
          <w:szCs w:val="22"/>
        </w:rPr>
        <w:t>otential technique</w:t>
      </w:r>
      <w:r>
        <w:rPr>
          <w:rFonts w:ascii="Times" w:eastAsiaTheme="minorEastAsia" w:hAnsi="Times" w:hint="eastAsia"/>
          <w:sz w:val="22"/>
          <w:szCs w:val="22"/>
        </w:rPr>
        <w:t xml:space="preserve"> for PDCCH </w:t>
      </w:r>
      <w:r>
        <w:rPr>
          <w:rFonts w:ascii="Times" w:eastAsiaTheme="minorEastAsia" w:hAnsi="Times"/>
          <w:sz w:val="22"/>
          <w:szCs w:val="22"/>
        </w:rPr>
        <w:t>enhancement</w:t>
      </w:r>
      <w:r>
        <w:rPr>
          <w:rFonts w:ascii="Times" w:eastAsiaTheme="minorEastAsia" w:hAnsi="Times" w:hint="eastAsia"/>
          <w:sz w:val="22"/>
          <w:szCs w:val="22"/>
        </w:rPr>
        <w:t xml:space="preserve"> is </w:t>
      </w:r>
      <w:r w:rsidR="00C56833">
        <w:rPr>
          <w:rFonts w:ascii="Times" w:eastAsiaTheme="minorEastAsia" w:hAnsi="Times"/>
          <w:sz w:val="22"/>
          <w:szCs w:val="22"/>
        </w:rPr>
        <w:t xml:space="preserve">an </w:t>
      </w:r>
      <w:r w:rsidR="0085440D">
        <w:rPr>
          <w:rFonts w:ascii="Times" w:eastAsiaTheme="minorEastAsia" w:hAnsi="Times" w:hint="eastAsia"/>
          <w:sz w:val="22"/>
          <w:szCs w:val="22"/>
        </w:rPr>
        <w:t xml:space="preserve">extension of time </w:t>
      </w:r>
      <w:r w:rsidR="001658BA">
        <w:rPr>
          <w:rFonts w:ascii="Times" w:eastAsiaTheme="minorEastAsia" w:hAnsi="Times" w:hint="eastAsia"/>
          <w:sz w:val="22"/>
          <w:szCs w:val="22"/>
        </w:rPr>
        <w:t xml:space="preserve">domain </w:t>
      </w:r>
      <w:r w:rsidR="001658BA">
        <w:rPr>
          <w:rFonts w:ascii="Times" w:eastAsiaTheme="minorEastAsia" w:hAnsi="Times"/>
          <w:sz w:val="22"/>
          <w:szCs w:val="22"/>
        </w:rPr>
        <w:t>resource</w:t>
      </w:r>
      <w:r w:rsidR="0085440D">
        <w:rPr>
          <w:rFonts w:ascii="Times" w:eastAsiaTheme="minorEastAsia" w:hAnsi="Times" w:hint="eastAsia"/>
          <w:sz w:val="22"/>
          <w:szCs w:val="22"/>
        </w:rPr>
        <w:t xml:space="preserve"> </w:t>
      </w:r>
      <w:r w:rsidR="001658BA">
        <w:rPr>
          <w:rFonts w:ascii="Times" w:eastAsiaTheme="minorEastAsia" w:hAnsi="Times" w:hint="eastAsia"/>
          <w:sz w:val="22"/>
          <w:szCs w:val="22"/>
        </w:rPr>
        <w:t>for</w:t>
      </w:r>
      <w:r w:rsidR="0085440D">
        <w:rPr>
          <w:rFonts w:ascii="Times" w:eastAsiaTheme="minorEastAsia" w:hAnsi="Times" w:hint="eastAsia"/>
          <w:sz w:val="22"/>
          <w:szCs w:val="22"/>
        </w:rPr>
        <w:t xml:space="preserve"> PDCCH</w:t>
      </w:r>
      <w:r w:rsidR="006A4594">
        <w:rPr>
          <w:rFonts w:ascii="Times" w:eastAsiaTheme="minorEastAsia" w:hAnsi="Times" w:hint="eastAsia"/>
          <w:sz w:val="22"/>
          <w:szCs w:val="22"/>
        </w:rPr>
        <w:t>, as shown in Fig.2</w:t>
      </w:r>
      <w:r w:rsidR="0085440D">
        <w:rPr>
          <w:rFonts w:ascii="Times" w:eastAsiaTheme="minorEastAsia" w:hAnsi="Times" w:hint="eastAsia"/>
          <w:sz w:val="22"/>
          <w:szCs w:val="22"/>
        </w:rPr>
        <w:t xml:space="preserve">. </w:t>
      </w:r>
      <w:r w:rsidR="00B55318">
        <w:rPr>
          <w:rFonts w:ascii="Times" w:eastAsiaTheme="minorEastAsia" w:hAnsi="Times" w:hint="eastAsia"/>
          <w:sz w:val="22"/>
          <w:szCs w:val="22"/>
        </w:rPr>
        <w:t xml:space="preserve">Although aggregation level </w:t>
      </w:r>
      <w:r w:rsidR="001658BA">
        <w:rPr>
          <w:rFonts w:ascii="Times" w:eastAsiaTheme="minorEastAsia" w:hAnsi="Times" w:hint="eastAsia"/>
          <w:sz w:val="22"/>
          <w:szCs w:val="22"/>
        </w:rPr>
        <w:t xml:space="preserve">and interleaving </w:t>
      </w:r>
      <w:r w:rsidR="00B55318">
        <w:rPr>
          <w:rFonts w:ascii="Times" w:eastAsiaTheme="minorEastAsia" w:hAnsi="Times" w:hint="eastAsia"/>
          <w:sz w:val="22"/>
          <w:szCs w:val="22"/>
        </w:rPr>
        <w:t xml:space="preserve">for frequency domain are </w:t>
      </w:r>
      <w:r w:rsidR="00C56833">
        <w:rPr>
          <w:rFonts w:ascii="Times" w:eastAsiaTheme="minorEastAsia" w:hAnsi="Times"/>
          <w:sz w:val="22"/>
          <w:szCs w:val="22"/>
        </w:rPr>
        <w:t>available</w:t>
      </w:r>
      <w:r w:rsidR="00C56833">
        <w:rPr>
          <w:rFonts w:ascii="Times" w:eastAsiaTheme="minorEastAsia" w:hAnsi="Times" w:hint="eastAsia"/>
          <w:sz w:val="22"/>
          <w:szCs w:val="22"/>
        </w:rPr>
        <w:t xml:space="preserve"> </w:t>
      </w:r>
      <w:r w:rsidR="00B55318">
        <w:rPr>
          <w:rFonts w:ascii="Times" w:eastAsiaTheme="minorEastAsia" w:hAnsi="Times" w:hint="eastAsia"/>
          <w:sz w:val="22"/>
          <w:szCs w:val="22"/>
        </w:rPr>
        <w:t xml:space="preserve">for PDCCH, number of OFDM symbols for PDCCH is </w:t>
      </w:r>
      <w:r w:rsidR="00C56833">
        <w:rPr>
          <w:rFonts w:ascii="Times" w:eastAsiaTheme="minorEastAsia" w:hAnsi="Times"/>
          <w:sz w:val="22"/>
          <w:szCs w:val="22"/>
        </w:rPr>
        <w:t>limit</w:t>
      </w:r>
      <w:r w:rsidR="001658BA">
        <w:rPr>
          <w:rFonts w:ascii="Times" w:eastAsiaTheme="minorEastAsia" w:hAnsi="Times" w:hint="eastAsia"/>
          <w:sz w:val="22"/>
          <w:szCs w:val="22"/>
        </w:rPr>
        <w:t>ed to</w:t>
      </w:r>
      <w:r w:rsidR="00B55318">
        <w:rPr>
          <w:rFonts w:ascii="Times" w:eastAsiaTheme="minorEastAsia" w:hAnsi="Times" w:hint="eastAsia"/>
          <w:sz w:val="22"/>
          <w:szCs w:val="22"/>
        </w:rPr>
        <w:t xml:space="preserve"> 1, 2, or 3 symbols. </w:t>
      </w:r>
      <w:r w:rsidR="001658BA">
        <w:rPr>
          <w:rFonts w:ascii="Times" w:eastAsiaTheme="minorEastAsia" w:hAnsi="Times" w:hint="eastAsia"/>
          <w:sz w:val="22"/>
          <w:szCs w:val="22"/>
        </w:rPr>
        <w:t xml:space="preserve">Therefore, </w:t>
      </w:r>
      <w:r w:rsidR="00C56833">
        <w:rPr>
          <w:rFonts w:ascii="Times" w:eastAsiaTheme="minorEastAsia" w:hAnsi="Times"/>
          <w:sz w:val="22"/>
          <w:szCs w:val="22"/>
        </w:rPr>
        <w:t xml:space="preserve">the </w:t>
      </w:r>
      <w:r w:rsidR="001658BA">
        <w:rPr>
          <w:rFonts w:ascii="Times" w:eastAsiaTheme="minorEastAsia" w:hAnsi="Times" w:hint="eastAsia"/>
          <w:sz w:val="22"/>
          <w:szCs w:val="22"/>
        </w:rPr>
        <w:t xml:space="preserve">extension of time domain </w:t>
      </w:r>
      <w:r w:rsidR="001658BA">
        <w:rPr>
          <w:rFonts w:ascii="Times" w:eastAsiaTheme="minorEastAsia" w:hAnsi="Times"/>
          <w:sz w:val="22"/>
          <w:szCs w:val="22"/>
        </w:rPr>
        <w:t>resource</w:t>
      </w:r>
      <w:r w:rsidR="001658BA">
        <w:rPr>
          <w:rFonts w:ascii="Times" w:eastAsiaTheme="minorEastAsia" w:hAnsi="Times" w:hint="eastAsia"/>
          <w:sz w:val="22"/>
          <w:szCs w:val="22"/>
        </w:rPr>
        <w:t xml:space="preserve">, e.g. introduce repetition, or aggregation for time domain </w:t>
      </w:r>
      <w:r w:rsidR="001658BA">
        <w:rPr>
          <w:rFonts w:ascii="Times" w:eastAsiaTheme="minorEastAsia" w:hAnsi="Times"/>
          <w:sz w:val="22"/>
          <w:szCs w:val="22"/>
        </w:rPr>
        <w:t>resource</w:t>
      </w:r>
      <w:r w:rsidR="00996FD5">
        <w:rPr>
          <w:rFonts w:ascii="Times" w:eastAsiaTheme="minorEastAsia" w:hAnsi="Times"/>
          <w:sz w:val="22"/>
          <w:szCs w:val="22"/>
        </w:rPr>
        <w:t xml:space="preserve"> for inter-/intra-slots</w:t>
      </w:r>
      <w:r w:rsidR="001658BA">
        <w:rPr>
          <w:rFonts w:ascii="Times" w:eastAsiaTheme="minorEastAsia" w:hAnsi="Times" w:hint="eastAsia"/>
          <w:sz w:val="22"/>
          <w:szCs w:val="22"/>
        </w:rPr>
        <w:t>, or 4 or 6 OFDM symbols for PDCCH, may be considered.</w:t>
      </w:r>
    </w:p>
    <w:p w14:paraId="6F5C8BB7" w14:textId="77777777" w:rsidR="00D851DC" w:rsidRPr="0085440D" w:rsidRDefault="00D851DC" w:rsidP="00AA13F2">
      <w:pPr>
        <w:spacing w:afterLines="50" w:after="120"/>
        <w:rPr>
          <w:rFonts w:ascii="Times" w:eastAsiaTheme="minorEastAsia" w:hAnsi="Times"/>
          <w:sz w:val="22"/>
          <w:szCs w:val="22"/>
        </w:rPr>
      </w:pPr>
    </w:p>
    <w:p w14:paraId="2AAB74FD" w14:textId="7DB8E717" w:rsidR="00D851DC" w:rsidRPr="00845E4C" w:rsidRDefault="006A4594" w:rsidP="00D851DC">
      <w:pPr>
        <w:spacing w:afterLines="50" w:after="120"/>
        <w:rPr>
          <w:rFonts w:ascii="Times" w:eastAsiaTheme="minorEastAsia" w:hAnsi="Times"/>
          <w:sz w:val="22"/>
          <w:szCs w:val="22"/>
        </w:rPr>
      </w:pPr>
      <w:r>
        <w:rPr>
          <w:rFonts w:eastAsia="游明朝" w:hint="eastAsia"/>
          <w:b/>
          <w:sz w:val="22"/>
          <w:szCs w:val="22"/>
          <w:u w:val="single"/>
        </w:rPr>
        <w:t>Proposal</w:t>
      </w:r>
      <w:r w:rsidR="00D851DC" w:rsidRPr="001A2879">
        <w:rPr>
          <w:rFonts w:eastAsia="游明朝" w:hint="eastAsia"/>
          <w:b/>
          <w:sz w:val="22"/>
          <w:szCs w:val="22"/>
          <w:u w:val="single"/>
        </w:rPr>
        <w:t xml:space="preserve"> </w:t>
      </w:r>
      <w:r>
        <w:rPr>
          <w:rFonts w:eastAsia="游明朝" w:hint="eastAsia"/>
          <w:b/>
          <w:sz w:val="22"/>
          <w:szCs w:val="22"/>
          <w:u w:val="single"/>
        </w:rPr>
        <w:t>2</w:t>
      </w:r>
      <w:r w:rsidR="00D851DC">
        <w:rPr>
          <w:rFonts w:eastAsia="游明朝" w:hint="eastAsia"/>
          <w:b/>
          <w:sz w:val="22"/>
          <w:szCs w:val="22"/>
        </w:rPr>
        <w:t xml:space="preserve">: </w:t>
      </w:r>
      <w:r w:rsidR="00845E4C">
        <w:rPr>
          <w:rFonts w:eastAsia="游明朝" w:hint="eastAsia"/>
          <w:b/>
          <w:sz w:val="22"/>
          <w:szCs w:val="22"/>
        </w:rPr>
        <w:t>E</w:t>
      </w:r>
      <w:r w:rsidR="00845E4C" w:rsidRPr="00845E4C">
        <w:rPr>
          <w:rFonts w:eastAsia="游明朝"/>
          <w:b/>
          <w:sz w:val="22"/>
          <w:szCs w:val="22"/>
        </w:rPr>
        <w:t>xtension of time domain resource</w:t>
      </w:r>
      <w:r w:rsidR="00845E4C">
        <w:rPr>
          <w:rFonts w:eastAsia="游明朝" w:hint="eastAsia"/>
          <w:b/>
          <w:sz w:val="22"/>
          <w:szCs w:val="22"/>
        </w:rPr>
        <w:t xml:space="preserve"> for PDCCH</w:t>
      </w:r>
      <w:r w:rsidR="00845E4C" w:rsidRPr="00845E4C">
        <w:rPr>
          <w:rFonts w:eastAsia="游明朝"/>
          <w:b/>
          <w:sz w:val="22"/>
          <w:szCs w:val="22"/>
        </w:rPr>
        <w:t xml:space="preserve">, e.g. introduce repetition, or aggregation for time domain resource, or 4 </w:t>
      </w:r>
      <w:r>
        <w:rPr>
          <w:rFonts w:eastAsia="游明朝"/>
          <w:b/>
          <w:sz w:val="22"/>
          <w:szCs w:val="22"/>
        </w:rPr>
        <w:t xml:space="preserve">or 6 OFDM symbols for PDCCH, </w:t>
      </w:r>
      <w:r>
        <w:rPr>
          <w:rFonts w:eastAsia="游明朝" w:hint="eastAsia"/>
          <w:b/>
          <w:sz w:val="22"/>
          <w:szCs w:val="22"/>
        </w:rPr>
        <w:t>can</w:t>
      </w:r>
      <w:r w:rsidR="00845E4C" w:rsidRPr="00845E4C">
        <w:rPr>
          <w:rFonts w:eastAsia="游明朝"/>
          <w:b/>
          <w:sz w:val="22"/>
          <w:szCs w:val="22"/>
        </w:rPr>
        <w:t xml:space="preserve"> be considered.</w:t>
      </w:r>
    </w:p>
    <w:p w14:paraId="1177271E" w14:textId="77777777" w:rsidR="00AA13F2" w:rsidRPr="006A4594" w:rsidRDefault="00AA13F2" w:rsidP="00AA13F2">
      <w:pPr>
        <w:rPr>
          <w:sz w:val="22"/>
          <w:szCs w:val="22"/>
          <w:lang w:val="en-US"/>
        </w:rPr>
      </w:pPr>
    </w:p>
    <w:p w14:paraId="4C886EC0" w14:textId="71D21549" w:rsidR="009066F4" w:rsidRPr="006A4594" w:rsidRDefault="008C0173" w:rsidP="009066F4">
      <w:pPr>
        <w:jc w:val="center"/>
        <w:rPr>
          <w:sz w:val="22"/>
          <w:szCs w:val="22"/>
          <w:lang w:val="en-US"/>
        </w:rPr>
      </w:pPr>
      <w:r w:rsidRPr="006A4594">
        <w:rPr>
          <w:noProof/>
          <w:sz w:val="22"/>
          <w:szCs w:val="22"/>
          <w:lang w:val="en-US"/>
        </w:rPr>
        <w:lastRenderedPageBreak/>
        <w:drawing>
          <wp:inline distT="0" distB="0" distL="0" distR="0" wp14:anchorId="0B7C80C4" wp14:editId="0F91427B">
            <wp:extent cx="2115879" cy="250232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6556" cy="2503125"/>
                    </a:xfrm>
                    <a:prstGeom prst="rect">
                      <a:avLst/>
                    </a:prstGeom>
                    <a:noFill/>
                    <a:ln>
                      <a:noFill/>
                    </a:ln>
                  </pic:spPr>
                </pic:pic>
              </a:graphicData>
            </a:graphic>
          </wp:inline>
        </w:drawing>
      </w:r>
    </w:p>
    <w:p w14:paraId="290D924B" w14:textId="3B2065BD" w:rsidR="009066F4" w:rsidRPr="006A4594" w:rsidRDefault="006A4594" w:rsidP="008C0173">
      <w:pPr>
        <w:jc w:val="center"/>
        <w:rPr>
          <w:sz w:val="22"/>
          <w:szCs w:val="22"/>
          <w:lang w:val="en-US"/>
        </w:rPr>
      </w:pPr>
      <w:r>
        <w:rPr>
          <w:rFonts w:hint="eastAsia"/>
          <w:sz w:val="22"/>
          <w:szCs w:val="22"/>
          <w:lang w:val="en-US"/>
        </w:rPr>
        <w:t xml:space="preserve">Figure </w:t>
      </w:r>
      <w:proofErr w:type="gramStart"/>
      <w:r>
        <w:rPr>
          <w:rFonts w:hint="eastAsia"/>
          <w:sz w:val="22"/>
          <w:szCs w:val="22"/>
          <w:lang w:val="en-US"/>
        </w:rPr>
        <w:t>2</w:t>
      </w:r>
      <w:r w:rsidR="008C0173" w:rsidRPr="006A4594">
        <w:rPr>
          <w:rFonts w:hint="eastAsia"/>
          <w:sz w:val="22"/>
          <w:szCs w:val="22"/>
          <w:lang w:val="en-US"/>
        </w:rPr>
        <w:t xml:space="preserve"> :</w:t>
      </w:r>
      <w:proofErr w:type="gramEnd"/>
      <w:r>
        <w:rPr>
          <w:rFonts w:hint="eastAsia"/>
          <w:sz w:val="22"/>
          <w:szCs w:val="22"/>
          <w:lang w:val="en-US"/>
        </w:rPr>
        <w:t xml:space="preserve"> </w:t>
      </w:r>
      <w:r w:rsidR="003368E1">
        <w:rPr>
          <w:sz w:val="22"/>
          <w:szCs w:val="22"/>
          <w:lang w:val="en-US"/>
        </w:rPr>
        <w:t>Resource mapping for CCE with extension of time domain resource.</w:t>
      </w:r>
    </w:p>
    <w:p w14:paraId="52B02274" w14:textId="77777777" w:rsidR="008C0173" w:rsidRPr="001658BA" w:rsidRDefault="008C0173"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370CBC1D"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on the </w:t>
      </w:r>
      <w:r w:rsidRPr="00BA56A1">
        <w:rPr>
          <w:rFonts w:eastAsia="ＭＳ 明朝" w:hint="eastAsia"/>
          <w:sz w:val="22"/>
          <w:szCs w:val="22"/>
          <w:lang w:val="en-US"/>
        </w:rPr>
        <w:t xml:space="preserve">potential techniques for </w:t>
      </w:r>
      <w:r>
        <w:rPr>
          <w:rFonts w:eastAsia="ＭＳ 明朝" w:hint="eastAsia"/>
          <w:sz w:val="22"/>
          <w:szCs w:val="22"/>
          <w:lang w:val="en-US"/>
        </w:rPr>
        <w:t>PDC</w:t>
      </w:r>
      <w:r w:rsidRPr="00BA56A1">
        <w:rPr>
          <w:rFonts w:eastAsia="ＭＳ 明朝" w:hint="eastAsia"/>
          <w:sz w:val="22"/>
          <w:szCs w:val="22"/>
          <w:lang w:val="en-US"/>
        </w:rPr>
        <w:t xml:space="preserve">CH coverage </w:t>
      </w:r>
      <w:r w:rsidRPr="00BA56A1">
        <w:rPr>
          <w:rFonts w:eastAsia="ＭＳ 明朝"/>
          <w:sz w:val="22"/>
          <w:szCs w:val="22"/>
          <w:lang w:val="en-US"/>
        </w:rPr>
        <w:t>enactments</w:t>
      </w:r>
      <w:r w:rsidRPr="00BA56A1">
        <w:rPr>
          <w:rFonts w:eastAsia="ＭＳ 明朝" w:hint="eastAsia"/>
          <w:sz w:val="22"/>
          <w:szCs w:val="22"/>
          <w:lang w:val="en-US"/>
        </w:rPr>
        <w:t xml:space="preserve"> based on </w:t>
      </w:r>
      <w:r w:rsidRPr="00BA56A1">
        <w:rPr>
          <w:rFonts w:eastAsiaTheme="minorEastAsia" w:hint="eastAsia"/>
          <w:sz w:val="22"/>
          <w:szCs w:val="22"/>
          <w:lang w:val="en-US"/>
        </w:rPr>
        <w:t xml:space="preserve">our link budget evaluation results </w:t>
      </w:r>
      <w:r w:rsidRPr="00BA56A1">
        <w:rPr>
          <w:rFonts w:eastAsiaTheme="minorEastAsia"/>
          <w:sz w:val="22"/>
          <w:szCs w:val="22"/>
          <w:lang w:val="en-US"/>
        </w:rPr>
        <w:t>introduced</w:t>
      </w:r>
      <w:r w:rsidRPr="00BA56A1">
        <w:rPr>
          <w:rFonts w:eastAsiaTheme="minorEastAsia" w:hint="eastAsia"/>
          <w:sz w:val="22"/>
          <w:szCs w:val="22"/>
          <w:lang w:val="en-US"/>
        </w:rPr>
        <w:t xml:space="preserve"> in [2-3]. Based on the discussion we made following proposals.</w:t>
      </w:r>
    </w:p>
    <w:p w14:paraId="071A0660" w14:textId="77777777" w:rsidR="00BA56A1" w:rsidRPr="00BA56A1" w:rsidRDefault="00BA56A1" w:rsidP="00BA56A1">
      <w:pPr>
        <w:spacing w:afterLines="50" w:after="120"/>
        <w:jc w:val="both"/>
        <w:rPr>
          <w:rFonts w:eastAsiaTheme="minorEastAsia"/>
          <w:sz w:val="22"/>
          <w:szCs w:val="22"/>
          <w:lang w:val="en-US"/>
        </w:rPr>
      </w:pPr>
    </w:p>
    <w:p w14:paraId="4F9E77E6" w14:textId="47445AE3" w:rsidR="00845E4C" w:rsidRDefault="00BA56A1" w:rsidP="00845E4C">
      <w:pPr>
        <w:spacing w:afterLines="50" w:after="120"/>
        <w:jc w:val="both"/>
        <w:rPr>
          <w:rFonts w:eastAsia="游明朝"/>
          <w:b/>
          <w:sz w:val="22"/>
          <w:szCs w:val="22"/>
        </w:rPr>
      </w:pPr>
      <w:r>
        <w:rPr>
          <w:rFonts w:eastAsia="游明朝" w:hint="eastAsia"/>
          <w:b/>
          <w:sz w:val="22"/>
          <w:szCs w:val="22"/>
          <w:u w:val="single"/>
        </w:rPr>
        <w:t>Proposal</w:t>
      </w:r>
      <w:r w:rsidR="00845E4C" w:rsidRPr="001A2879">
        <w:rPr>
          <w:rFonts w:eastAsia="游明朝" w:hint="eastAsia"/>
          <w:b/>
          <w:sz w:val="22"/>
          <w:szCs w:val="22"/>
          <w:u w:val="single"/>
        </w:rPr>
        <w:t xml:space="preserve"> </w:t>
      </w:r>
      <w:r>
        <w:rPr>
          <w:rFonts w:eastAsia="游明朝" w:hint="eastAsia"/>
          <w:b/>
          <w:sz w:val="22"/>
          <w:szCs w:val="22"/>
          <w:u w:val="single"/>
        </w:rPr>
        <w:t>1</w:t>
      </w:r>
      <w:r w:rsidR="00845E4C">
        <w:rPr>
          <w:rFonts w:eastAsia="游明朝" w:hint="eastAsia"/>
          <w:b/>
          <w:sz w:val="22"/>
          <w:szCs w:val="22"/>
        </w:rPr>
        <w:t xml:space="preserve">: Smaller DCI </w:t>
      </w:r>
      <w:r w:rsidR="00845E4C">
        <w:rPr>
          <w:rFonts w:eastAsia="游明朝"/>
          <w:b/>
          <w:sz w:val="22"/>
          <w:szCs w:val="22"/>
        </w:rPr>
        <w:t>payload</w:t>
      </w:r>
      <w:r w:rsidR="00845E4C">
        <w:rPr>
          <w:rFonts w:eastAsia="游明朝" w:hint="eastAsia"/>
          <w:b/>
          <w:sz w:val="22"/>
          <w:szCs w:val="22"/>
        </w:rPr>
        <w:t xml:space="preserve"> size may be considered for </w:t>
      </w:r>
      <w:r w:rsidR="00845E4C">
        <w:rPr>
          <w:rFonts w:eastAsia="游明朝"/>
          <w:b/>
          <w:sz w:val="22"/>
          <w:szCs w:val="22"/>
        </w:rPr>
        <w:t>enhancement</w:t>
      </w:r>
      <w:r w:rsidR="00845E4C">
        <w:rPr>
          <w:rFonts w:eastAsia="游明朝" w:hint="eastAsia"/>
          <w:b/>
          <w:sz w:val="22"/>
          <w:szCs w:val="22"/>
        </w:rPr>
        <w:t xml:space="preserve"> of PDCCH performance for VoIP, e.g. number of MCS bits and/or FDRA bits can be reduced since the target scenario of the </w:t>
      </w:r>
      <w:r w:rsidR="00845E4C">
        <w:rPr>
          <w:rFonts w:eastAsia="游明朝"/>
          <w:b/>
          <w:sz w:val="22"/>
          <w:szCs w:val="22"/>
        </w:rPr>
        <w:t>enhancement</w:t>
      </w:r>
      <w:r w:rsidR="00845E4C">
        <w:rPr>
          <w:rFonts w:eastAsia="游明朝" w:hint="eastAsia"/>
          <w:b/>
          <w:sz w:val="22"/>
          <w:szCs w:val="22"/>
        </w:rPr>
        <w:t xml:space="preserve"> is for lower data rate transmission (e.g. VoIP).</w:t>
      </w:r>
    </w:p>
    <w:p w14:paraId="7AE02332" w14:textId="77777777" w:rsidR="00BA56A1" w:rsidRDefault="00BA56A1" w:rsidP="00845E4C">
      <w:pPr>
        <w:spacing w:afterLines="50" w:after="120"/>
        <w:rPr>
          <w:rFonts w:eastAsia="游明朝"/>
          <w:b/>
          <w:sz w:val="22"/>
          <w:szCs w:val="22"/>
          <w:u w:val="single"/>
        </w:rPr>
      </w:pPr>
    </w:p>
    <w:p w14:paraId="738D83E1" w14:textId="245FA3DD" w:rsidR="00520646" w:rsidRPr="00845E4C" w:rsidRDefault="00BA56A1" w:rsidP="00845E4C">
      <w:pPr>
        <w:spacing w:afterLines="50" w:after="120"/>
        <w:rPr>
          <w:rFonts w:ascii="Times" w:eastAsiaTheme="minorEastAsia" w:hAnsi="Times"/>
          <w:sz w:val="22"/>
          <w:szCs w:val="22"/>
        </w:rPr>
      </w:pPr>
      <w:r>
        <w:rPr>
          <w:rFonts w:eastAsia="游明朝" w:hint="eastAsia"/>
          <w:b/>
          <w:sz w:val="22"/>
          <w:szCs w:val="22"/>
          <w:u w:val="single"/>
        </w:rPr>
        <w:t>Proposal</w:t>
      </w:r>
      <w:r w:rsidR="00845E4C" w:rsidRPr="001A2879">
        <w:rPr>
          <w:rFonts w:eastAsia="游明朝" w:hint="eastAsia"/>
          <w:b/>
          <w:sz w:val="22"/>
          <w:szCs w:val="22"/>
          <w:u w:val="single"/>
        </w:rPr>
        <w:t xml:space="preserve"> </w:t>
      </w:r>
      <w:r>
        <w:rPr>
          <w:rFonts w:eastAsia="游明朝" w:hint="eastAsia"/>
          <w:b/>
          <w:sz w:val="22"/>
          <w:szCs w:val="22"/>
          <w:u w:val="single"/>
        </w:rPr>
        <w:t>2</w:t>
      </w:r>
      <w:r w:rsidR="00845E4C">
        <w:rPr>
          <w:rFonts w:eastAsia="游明朝" w:hint="eastAsia"/>
          <w:b/>
          <w:sz w:val="22"/>
          <w:szCs w:val="22"/>
        </w:rPr>
        <w:t>: E</w:t>
      </w:r>
      <w:r w:rsidR="00845E4C" w:rsidRPr="00845E4C">
        <w:rPr>
          <w:rFonts w:eastAsia="游明朝"/>
          <w:b/>
          <w:sz w:val="22"/>
          <w:szCs w:val="22"/>
        </w:rPr>
        <w:t>xtension of time domain resource</w:t>
      </w:r>
      <w:r w:rsidR="00845E4C">
        <w:rPr>
          <w:rFonts w:eastAsia="游明朝" w:hint="eastAsia"/>
          <w:b/>
          <w:sz w:val="22"/>
          <w:szCs w:val="22"/>
        </w:rPr>
        <w:t xml:space="preserve"> for PDCCH</w:t>
      </w:r>
      <w:r w:rsidR="00845E4C" w:rsidRPr="00845E4C">
        <w:rPr>
          <w:rFonts w:eastAsia="游明朝"/>
          <w:b/>
          <w:sz w:val="22"/>
          <w:szCs w:val="22"/>
        </w:rPr>
        <w:t>, e.g. introduce repetition, or aggregation for time domain resource, or 4 or 6 OFDM symbols for PDCCH, may be considered.</w:t>
      </w:r>
    </w:p>
    <w:p w14:paraId="4ECEEB60" w14:textId="77777777" w:rsidR="00845E4C" w:rsidRPr="00845E4C" w:rsidRDefault="00845E4C" w:rsidP="00137FAA"/>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AF3E121" w14:textId="04F00C98" w:rsidR="005E66C9" w:rsidRDefault="005E66C9" w:rsidP="005E66C9">
      <w:pPr>
        <w:pStyle w:val="aff6"/>
        <w:numPr>
          <w:ilvl w:val="0"/>
          <w:numId w:val="4"/>
        </w:numPr>
        <w:spacing w:afterLines="50" w:after="120"/>
        <w:ind w:leftChars="0"/>
        <w:jc w:val="both"/>
        <w:rPr>
          <w:sz w:val="22"/>
          <w:szCs w:val="22"/>
        </w:rPr>
      </w:pPr>
      <w:r w:rsidRPr="005E66C9">
        <w:rPr>
          <w:sz w:val="22"/>
          <w:szCs w:val="22"/>
        </w:rPr>
        <w:t>3GPP, RP-193240, China Telecom, “New SID on NR coverage enhancement</w:t>
      </w:r>
      <w:r>
        <w:rPr>
          <w:sz w:val="22"/>
          <w:szCs w:val="22"/>
        </w:rPr>
        <w:t>,” Dec. 201</w:t>
      </w:r>
      <w:r>
        <w:rPr>
          <w:rFonts w:hint="eastAsia"/>
          <w:sz w:val="22"/>
          <w:szCs w:val="22"/>
        </w:rPr>
        <w:t>9</w:t>
      </w:r>
      <w:r w:rsidRPr="005E66C9">
        <w:rPr>
          <w:sz w:val="22"/>
          <w:szCs w:val="22"/>
        </w:rPr>
        <w:t>.</w:t>
      </w:r>
    </w:p>
    <w:p w14:paraId="6E315038" w14:textId="5584525D" w:rsidR="00E62471" w:rsidRPr="009676A9" w:rsidRDefault="00E62471" w:rsidP="00EE6B80">
      <w:pPr>
        <w:pStyle w:val="aff6"/>
        <w:numPr>
          <w:ilvl w:val="0"/>
          <w:numId w:val="4"/>
        </w:numPr>
        <w:spacing w:afterLines="50" w:after="120"/>
        <w:ind w:leftChars="0"/>
        <w:jc w:val="both"/>
        <w:rPr>
          <w:sz w:val="22"/>
          <w:szCs w:val="22"/>
        </w:rPr>
      </w:pPr>
      <w:r w:rsidRPr="00395353">
        <w:rPr>
          <w:rFonts w:hint="eastAsia"/>
          <w:sz w:val="22"/>
          <w:szCs w:val="22"/>
        </w:rPr>
        <w:t>3GPP, R1-20</w:t>
      </w:r>
      <w:r w:rsidRPr="009676A9">
        <w:rPr>
          <w:rFonts w:hint="eastAsia"/>
          <w:sz w:val="22"/>
          <w:szCs w:val="22"/>
        </w:rPr>
        <w:t>0</w:t>
      </w:r>
      <w:r w:rsidR="009676A9" w:rsidRPr="009676A9">
        <w:rPr>
          <w:rFonts w:hint="eastAsia"/>
          <w:sz w:val="22"/>
          <w:szCs w:val="22"/>
        </w:rPr>
        <w:t>6739</w:t>
      </w:r>
      <w:r w:rsidRPr="009676A9">
        <w:rPr>
          <w:rFonts w:hint="eastAsia"/>
          <w:sz w:val="22"/>
          <w:szCs w:val="22"/>
        </w:rPr>
        <w:t xml:space="preserve">, NTT DOCOMO, </w:t>
      </w:r>
      <w:r w:rsidRPr="009676A9">
        <w:rPr>
          <w:sz w:val="22"/>
          <w:szCs w:val="22"/>
        </w:rPr>
        <w:t>“</w:t>
      </w:r>
      <w:r w:rsidR="00EE6B80" w:rsidRPr="009676A9">
        <w:rPr>
          <w:sz w:val="22"/>
          <w:szCs w:val="22"/>
        </w:rPr>
        <w:t>Baseline coverage performance for FR1</w:t>
      </w:r>
      <w:r w:rsidRPr="009676A9">
        <w:rPr>
          <w:sz w:val="22"/>
          <w:szCs w:val="22"/>
        </w:rPr>
        <w:t>,”</w:t>
      </w:r>
      <w:r w:rsidR="009676A9">
        <w:rPr>
          <w:rFonts w:hint="eastAsia"/>
          <w:sz w:val="22"/>
          <w:szCs w:val="22"/>
        </w:rPr>
        <w:t xml:space="preserve"> Aug.</w:t>
      </w:r>
      <w:r w:rsidRPr="009676A9">
        <w:rPr>
          <w:rFonts w:hint="eastAsia"/>
          <w:sz w:val="22"/>
          <w:szCs w:val="22"/>
        </w:rPr>
        <w:t xml:space="preserve"> 2020.</w:t>
      </w:r>
    </w:p>
    <w:p w14:paraId="4150C856" w14:textId="4D92B107" w:rsidR="000C42B2" w:rsidRDefault="00E62471" w:rsidP="007A55E3">
      <w:pPr>
        <w:pStyle w:val="aff6"/>
        <w:numPr>
          <w:ilvl w:val="0"/>
          <w:numId w:val="4"/>
        </w:numPr>
        <w:spacing w:afterLines="50" w:after="120"/>
        <w:ind w:leftChars="0"/>
        <w:jc w:val="both"/>
        <w:rPr>
          <w:sz w:val="22"/>
          <w:szCs w:val="22"/>
        </w:rPr>
      </w:pPr>
      <w:r w:rsidRPr="009676A9">
        <w:rPr>
          <w:rFonts w:hint="eastAsia"/>
          <w:sz w:val="22"/>
          <w:szCs w:val="22"/>
        </w:rPr>
        <w:t>3GPP, R1-200</w:t>
      </w:r>
      <w:r w:rsidR="009676A9" w:rsidRPr="009676A9">
        <w:rPr>
          <w:rFonts w:hint="eastAsia"/>
          <w:sz w:val="22"/>
          <w:szCs w:val="22"/>
        </w:rPr>
        <w:t>6740</w:t>
      </w:r>
      <w:r w:rsidRPr="009676A9">
        <w:rPr>
          <w:rFonts w:hint="eastAsia"/>
          <w:sz w:val="22"/>
          <w:szCs w:val="22"/>
        </w:rPr>
        <w:t>, NTT</w:t>
      </w:r>
      <w:r w:rsidRPr="00395353">
        <w:rPr>
          <w:rFonts w:hint="eastAsia"/>
          <w:sz w:val="22"/>
          <w:szCs w:val="22"/>
        </w:rPr>
        <w:t xml:space="preserve"> DOCOMO, </w:t>
      </w:r>
      <w:r w:rsidRPr="00395353">
        <w:rPr>
          <w:sz w:val="22"/>
          <w:szCs w:val="22"/>
        </w:rPr>
        <w:t>“</w:t>
      </w:r>
      <w:r w:rsidR="00EE6B80" w:rsidRPr="00395353">
        <w:rPr>
          <w:sz w:val="22"/>
          <w:szCs w:val="22"/>
        </w:rPr>
        <w:t>Baseline coverage performance for FR</w:t>
      </w:r>
      <w:r w:rsidR="00EE6B80" w:rsidRPr="00395353">
        <w:rPr>
          <w:rFonts w:hint="eastAsia"/>
          <w:sz w:val="22"/>
          <w:szCs w:val="22"/>
        </w:rPr>
        <w:t>2</w:t>
      </w:r>
      <w:r w:rsidRPr="00395353">
        <w:rPr>
          <w:sz w:val="22"/>
          <w:szCs w:val="22"/>
        </w:rPr>
        <w:t>,”</w:t>
      </w:r>
      <w:r w:rsidR="009676A9">
        <w:rPr>
          <w:rFonts w:hint="eastAsia"/>
          <w:sz w:val="22"/>
          <w:szCs w:val="22"/>
        </w:rPr>
        <w:t xml:space="preserve"> Aug.</w:t>
      </w:r>
      <w:r w:rsidRPr="00395353">
        <w:rPr>
          <w:rFonts w:hint="eastAsia"/>
          <w:sz w:val="22"/>
          <w:szCs w:val="22"/>
        </w:rPr>
        <w:t xml:space="preserve"> 2020.</w:t>
      </w:r>
    </w:p>
    <w:p w14:paraId="7752EC19" w14:textId="76BE1C42" w:rsidR="007A55E3" w:rsidRPr="007A55E3" w:rsidRDefault="007A55E3" w:rsidP="007A55E3">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101e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Jul</w:t>
      </w:r>
      <w:r w:rsidR="00383939">
        <w:rPr>
          <w:rFonts w:eastAsia="ＭＳ 明朝"/>
          <w:sz w:val="22"/>
        </w:rPr>
        <w:t>. 20</w:t>
      </w:r>
      <w:r w:rsidR="00383939">
        <w:rPr>
          <w:rFonts w:eastAsia="ＭＳ 明朝" w:hint="eastAsia"/>
          <w:sz w:val="22"/>
        </w:rPr>
        <w:t>20</w:t>
      </w:r>
      <w:r>
        <w:rPr>
          <w:rFonts w:eastAsia="ＭＳ 明朝"/>
          <w:sz w:val="22"/>
        </w:rPr>
        <w:t>.</w:t>
      </w:r>
    </w:p>
    <w:sectPr w:rsidR="007A55E3" w:rsidRPr="007A55E3">
      <w:footerReference w:type="default" r:id="rId9"/>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9D6E" w16cex:dateUtc="2020-05-14T01:35:00Z"/>
  <w16cex:commentExtensible w16cex:durableId="22679EA5" w16cex:dateUtc="2020-05-14T01:40:00Z"/>
  <w16cex:commentExtensible w16cex:durableId="22679FB8" w16cex:dateUtc="2020-05-14T01:45:00Z"/>
  <w16cex:commentExtensible w16cex:durableId="22679FFC" w16cex:dateUtc="2020-05-14T0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B9354D" w16cid:durableId="22679D6E"/>
  <w16cid:commentId w16cid:paraId="02D9C9E5" w16cid:durableId="22679EA5"/>
  <w16cid:commentId w16cid:paraId="18D07C92" w16cid:durableId="22679FB8"/>
  <w16cid:commentId w16cid:paraId="2A3CD602" w16cid:durableId="22679F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64B11" w14:textId="77777777" w:rsidR="00A62759" w:rsidRDefault="00A62759">
      <w:r>
        <w:separator/>
      </w:r>
    </w:p>
  </w:endnote>
  <w:endnote w:type="continuationSeparator" w:id="0">
    <w:p w14:paraId="1CC6D7AE" w14:textId="77777777" w:rsidR="00A62759" w:rsidRDefault="00A62759">
      <w:r>
        <w:continuationSeparator/>
      </w:r>
    </w:p>
  </w:endnote>
  <w:endnote w:type="continuationNotice" w:id="1">
    <w:p w14:paraId="073311D9" w14:textId="77777777" w:rsidR="00A62759" w:rsidRDefault="00A627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6073ED5C"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3A6AC6">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3A6AC6">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D108B" w14:textId="77777777" w:rsidR="00A62759" w:rsidRDefault="00A62759">
      <w:r>
        <w:separator/>
      </w:r>
    </w:p>
  </w:footnote>
  <w:footnote w:type="continuationSeparator" w:id="0">
    <w:p w14:paraId="4D721434" w14:textId="77777777" w:rsidR="00A62759" w:rsidRDefault="00A62759">
      <w:r>
        <w:continuationSeparator/>
      </w:r>
    </w:p>
  </w:footnote>
  <w:footnote w:type="continuationNotice" w:id="1">
    <w:p w14:paraId="78A61973" w14:textId="77777777" w:rsidR="00A62759" w:rsidRDefault="00A6275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8A1374"/>
    <w:multiLevelType w:val="hybridMultilevel"/>
    <w:tmpl w:val="07E89DA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ＭＳ 明朝"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00716"/>
    <w:multiLevelType w:val="hybridMultilevel"/>
    <w:tmpl w:val="FC62CF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70F58B0"/>
    <w:multiLevelType w:val="hybridMultilevel"/>
    <w:tmpl w:val="53EAA39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2E6D90"/>
    <w:multiLevelType w:val="hybridMultilevel"/>
    <w:tmpl w:val="E6004866"/>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4FB816C6"/>
    <w:multiLevelType w:val="hybridMultilevel"/>
    <w:tmpl w:val="79EA93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FC42EC"/>
    <w:multiLevelType w:val="hybridMultilevel"/>
    <w:tmpl w:val="4A18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367493"/>
    <w:multiLevelType w:val="hybridMultilevel"/>
    <w:tmpl w:val="DCB000FC"/>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AAC4FB4"/>
    <w:multiLevelType w:val="hybridMultilevel"/>
    <w:tmpl w:val="29A61282"/>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1037109"/>
    <w:multiLevelType w:val="hybridMultilevel"/>
    <w:tmpl w:val="9F1428FE"/>
    <w:lvl w:ilvl="0" w:tplc="D63AE778">
      <w:start w:val="2"/>
      <w:numFmt w:val="bullet"/>
      <w:lvlText w:val="-"/>
      <w:lvlJc w:val="left"/>
      <w:pPr>
        <w:ind w:left="1080" w:hanging="360"/>
      </w:pPr>
      <w:rPr>
        <w:rFonts w:ascii="Times New Roman" w:eastAsia="ＭＳ ゴシック"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625061FE"/>
    <w:multiLevelType w:val="hybridMultilevel"/>
    <w:tmpl w:val="51545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03B8E"/>
    <w:multiLevelType w:val="hybridMultilevel"/>
    <w:tmpl w:val="005AC72E"/>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6F97954"/>
    <w:multiLevelType w:val="hybridMultilevel"/>
    <w:tmpl w:val="B882D132"/>
    <w:lvl w:ilvl="0" w:tplc="DB60718C">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3"/>
  </w:num>
  <w:num w:numId="3">
    <w:abstractNumId w:val="12"/>
  </w:num>
  <w:num w:numId="4">
    <w:abstractNumId w:val="8"/>
  </w:num>
  <w:num w:numId="5">
    <w:abstractNumId w:val="42"/>
  </w:num>
  <w:num w:numId="6">
    <w:abstractNumId w:val="27"/>
  </w:num>
  <w:num w:numId="7">
    <w:abstractNumId w:val="4"/>
  </w:num>
  <w:num w:numId="8">
    <w:abstractNumId w:val="16"/>
  </w:num>
  <w:num w:numId="9">
    <w:abstractNumId w:val="34"/>
  </w:num>
  <w:num w:numId="10">
    <w:abstractNumId w:val="18"/>
  </w:num>
  <w:num w:numId="11">
    <w:abstractNumId w:val="35"/>
  </w:num>
  <w:num w:numId="12">
    <w:abstractNumId w:val="31"/>
  </w:num>
  <w:num w:numId="13">
    <w:abstractNumId w:val="0"/>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20"/>
  </w:num>
  <w:num w:numId="17">
    <w:abstractNumId w:val="41"/>
  </w:num>
  <w:num w:numId="18">
    <w:abstractNumId w:val="14"/>
    <w:lvlOverride w:ilvl="0">
      <w:startOverride w:val="1"/>
    </w:lvlOverride>
  </w:num>
  <w:num w:numId="19">
    <w:abstractNumId w:val="30"/>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num>
  <w:num w:numId="23">
    <w:abstractNumId w:val="3"/>
  </w:num>
  <w:num w:numId="24">
    <w:abstractNumId w:val="3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num>
  <w:num w:numId="27">
    <w:abstractNumId w:val="15"/>
    <w:lvlOverride w:ilvl="0">
      <w:startOverride w:val="1"/>
    </w:lvlOverride>
    <w:lvlOverride w:ilvl="1"/>
    <w:lvlOverride w:ilvl="2"/>
    <w:lvlOverride w:ilvl="3"/>
    <w:lvlOverride w:ilvl="4"/>
    <w:lvlOverride w:ilvl="5"/>
    <w:lvlOverride w:ilvl="6"/>
    <w:lvlOverride w:ilvl="7"/>
    <w:lvlOverride w:ilvl="8"/>
  </w:num>
  <w:num w:numId="28">
    <w:abstractNumId w:val="11"/>
  </w:num>
  <w:num w:numId="29">
    <w:abstractNumId w:val="13"/>
  </w:num>
  <w:num w:numId="30">
    <w:abstractNumId w:val="9"/>
  </w:num>
  <w:num w:numId="31">
    <w:abstractNumId w:val="37"/>
  </w:num>
  <w:num w:numId="32">
    <w:abstractNumId w:val="5"/>
  </w:num>
  <w:num w:numId="33">
    <w:abstractNumId w:val="25"/>
  </w:num>
  <w:num w:numId="34">
    <w:abstractNumId w:val="32"/>
  </w:num>
  <w:num w:numId="35">
    <w:abstractNumId w:val="22"/>
  </w:num>
  <w:num w:numId="36">
    <w:abstractNumId w:val="7"/>
  </w:num>
  <w:num w:numId="37">
    <w:abstractNumId w:val="40"/>
  </w:num>
  <w:num w:numId="38">
    <w:abstractNumId w:val="6"/>
  </w:num>
  <w:num w:numId="39">
    <w:abstractNumId w:val="21"/>
  </w:num>
  <w:num w:numId="40">
    <w:abstractNumId w:val="39"/>
  </w:num>
  <w:num w:numId="41">
    <w:abstractNumId w:val="36"/>
  </w:num>
  <w:num w:numId="42">
    <w:abstractNumId w:val="26"/>
  </w:num>
  <w:num w:numId="43">
    <w:abstractNumId w:val="28"/>
  </w:num>
  <w:num w:numId="44">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480"/>
    <w:rsid w:val="002E3AF8"/>
    <w:rsid w:val="002E4016"/>
    <w:rsid w:val="002E44C3"/>
    <w:rsid w:val="002E47FB"/>
    <w:rsid w:val="002E48B5"/>
    <w:rsid w:val="002E4A50"/>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5D0C"/>
    <w:rsid w:val="003567D6"/>
    <w:rsid w:val="00356823"/>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950"/>
    <w:rsid w:val="005C6AD0"/>
    <w:rsid w:val="005C6DB8"/>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104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797"/>
    <w:rsid w:val="007B3BA0"/>
    <w:rsid w:val="007B3BDB"/>
    <w:rsid w:val="007B3C08"/>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13"/>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14"/>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15"/>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6"/>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7"/>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8"/>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9"/>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9"/>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9"/>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9"/>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20"/>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21"/>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22"/>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23"/>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24"/>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2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6"/>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7"/>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8"/>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9"/>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30"/>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7" Type="http://schemas.microsoft.com/office/2016/09/relationships/commentsIds" Target="commentsIds.xm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812</Words>
  <Characters>4629</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4</cp:revision>
  <cp:lastPrinted>2017-08-09T04:40:00Z</cp:lastPrinted>
  <dcterms:created xsi:type="dcterms:W3CDTF">2020-08-07T01:56:00Z</dcterms:created>
  <dcterms:modified xsi:type="dcterms:W3CDTF">2020-08-07T07:43:00Z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